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4DE262" w14:textId="72939056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line="252" w:lineRule="auto"/>
        <w:jc w:val="right"/>
        <w:rPr>
          <w:rFonts w:ascii="Arial" w:eastAsia="Times New Roman" w:hAnsi="Arial" w:cs="Arial"/>
          <w:color w:val="000000"/>
        </w:rPr>
      </w:pPr>
      <w:bookmarkStart w:id="0" w:name="_Hlk65830634"/>
      <w:bookmarkEnd w:id="0"/>
      <w:r w:rsidRPr="000A4986">
        <w:rPr>
          <w:rFonts w:ascii="Arial" w:eastAsia="Times New Roman" w:hAnsi="Arial" w:cs="Arial"/>
          <w:color w:val="000000"/>
        </w:rPr>
        <w:t xml:space="preserve">Lubień Kujawski, dnia </w:t>
      </w:r>
      <w:r>
        <w:rPr>
          <w:rFonts w:ascii="Arial" w:eastAsia="Times New Roman" w:hAnsi="Arial" w:cs="Arial"/>
          <w:color w:val="000000"/>
        </w:rPr>
        <w:t>0</w:t>
      </w:r>
      <w:r w:rsidR="007A6BD2">
        <w:rPr>
          <w:rFonts w:ascii="Arial" w:eastAsia="Times New Roman" w:hAnsi="Arial" w:cs="Arial"/>
          <w:color w:val="000000"/>
        </w:rPr>
        <w:t>7</w:t>
      </w:r>
      <w:r>
        <w:rPr>
          <w:rFonts w:ascii="Arial" w:eastAsia="Times New Roman" w:hAnsi="Arial" w:cs="Arial"/>
          <w:color w:val="000000"/>
        </w:rPr>
        <w:t>.11.2022 r.</w:t>
      </w:r>
    </w:p>
    <w:p w14:paraId="78F2BC04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line="252" w:lineRule="auto"/>
        <w:rPr>
          <w:rFonts w:ascii="Arial" w:eastAsia="Times New Roman" w:hAnsi="Arial" w:cs="Arial"/>
          <w:bCs/>
          <w:color w:val="000000"/>
          <w:kern w:val="28"/>
        </w:rPr>
      </w:pPr>
      <w:r w:rsidRPr="000A4986">
        <w:rPr>
          <w:rFonts w:ascii="Arial" w:eastAsia="Times New Roman" w:hAnsi="Arial" w:cs="Arial"/>
          <w:bCs/>
          <w:color w:val="000000"/>
        </w:rPr>
        <w:t>INW.6730.28.2022</w:t>
      </w:r>
    </w:p>
    <w:p w14:paraId="1323CD4F" w14:textId="77777777" w:rsidR="000A4986" w:rsidRPr="000A4986" w:rsidRDefault="000A4986" w:rsidP="000A4986">
      <w:pPr>
        <w:keepNext/>
        <w:spacing w:after="0" w:line="240" w:lineRule="auto"/>
        <w:ind w:firstLine="6"/>
        <w:jc w:val="center"/>
        <w:outlineLvl w:val="0"/>
        <w:rPr>
          <w:rFonts w:ascii="Arial" w:eastAsia="Times New Roman" w:hAnsi="Arial" w:cs="Arial"/>
          <w:b/>
          <w:bCs/>
          <w:color w:val="000000"/>
          <w:szCs w:val="24"/>
        </w:rPr>
      </w:pPr>
    </w:p>
    <w:p w14:paraId="5F87F9E2" w14:textId="77777777" w:rsidR="000A4986" w:rsidRPr="000A4986" w:rsidRDefault="000A4986" w:rsidP="000A4986">
      <w:pPr>
        <w:keepNext/>
        <w:spacing w:after="0" w:line="240" w:lineRule="auto"/>
        <w:ind w:firstLine="6"/>
        <w:jc w:val="center"/>
        <w:outlineLvl w:val="0"/>
        <w:rPr>
          <w:rFonts w:ascii="Arial" w:eastAsia="Times New Roman" w:hAnsi="Arial" w:cs="Arial"/>
          <w:b/>
          <w:bCs/>
          <w:color w:val="000000"/>
          <w:szCs w:val="24"/>
        </w:rPr>
      </w:pPr>
    </w:p>
    <w:p w14:paraId="7E8A370D" w14:textId="77777777" w:rsidR="000A4986" w:rsidRPr="000A4986" w:rsidRDefault="000A4986" w:rsidP="000A4986">
      <w:pPr>
        <w:keepNext/>
        <w:spacing w:after="0" w:line="240" w:lineRule="auto"/>
        <w:ind w:firstLine="6"/>
        <w:jc w:val="center"/>
        <w:outlineLvl w:val="0"/>
        <w:rPr>
          <w:rFonts w:ascii="Arial" w:eastAsia="Times New Roman" w:hAnsi="Arial" w:cs="Arial"/>
          <w:b/>
          <w:bCs/>
          <w:color w:val="000000"/>
          <w:szCs w:val="24"/>
        </w:rPr>
      </w:pPr>
      <w:r w:rsidRPr="000A4986">
        <w:rPr>
          <w:rFonts w:ascii="Arial" w:eastAsia="Times New Roman" w:hAnsi="Arial" w:cs="Arial"/>
          <w:b/>
          <w:bCs/>
          <w:color w:val="000000"/>
          <w:szCs w:val="24"/>
        </w:rPr>
        <w:t xml:space="preserve">D E C Y Z J A </w:t>
      </w:r>
    </w:p>
    <w:p w14:paraId="176EF9C4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line="252" w:lineRule="auto"/>
        <w:jc w:val="center"/>
        <w:rPr>
          <w:rFonts w:ascii="Arial" w:eastAsia="Times New Roman" w:hAnsi="Arial" w:cs="Arial"/>
          <w:color w:val="000000"/>
          <w:kern w:val="28"/>
          <w:szCs w:val="32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 xml:space="preserve">o warunkach zabudowy  </w:t>
      </w:r>
    </w:p>
    <w:p w14:paraId="17709A6A" w14:textId="4E461881" w:rsidR="000A4986" w:rsidRPr="000A4986" w:rsidRDefault="000A4986" w:rsidP="000A4986">
      <w:pPr>
        <w:spacing w:after="0" w:line="252" w:lineRule="auto"/>
        <w:ind w:firstLine="612"/>
        <w:jc w:val="both"/>
        <w:textAlignment w:val="top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Na podstawie przepisów art.1, art. 59 ust. 1, art. 60 ust.1, 4; art. 61 ust.1 ustawy z dnia 27 marca 2003r.o planowaniu i zagospodarowaniu przestrzennym (Dz. U. z 2022 r. poz. 503</w:t>
      </w:r>
      <w:r>
        <w:rPr>
          <w:rFonts w:ascii="Arial" w:eastAsia="Times New Roman" w:hAnsi="Arial" w:cs="Arial"/>
          <w:color w:val="000000"/>
        </w:rPr>
        <w:t xml:space="preserve"> ze zm.</w:t>
      </w:r>
      <w:r w:rsidRPr="000A4986">
        <w:rPr>
          <w:rFonts w:ascii="Arial" w:eastAsia="Times New Roman" w:hAnsi="Arial" w:cs="Arial"/>
          <w:color w:val="000000"/>
        </w:rPr>
        <w:t>) oraz art. 104 i 107 § 1-3 ustawy z dnia 14 czerwca 1960 r. Kodeks postępowania administracyjnego (Dz. U. z 202</w:t>
      </w:r>
      <w:r>
        <w:rPr>
          <w:rFonts w:ascii="Arial" w:eastAsia="Times New Roman" w:hAnsi="Arial" w:cs="Arial"/>
          <w:color w:val="000000"/>
        </w:rPr>
        <w:t xml:space="preserve">2 </w:t>
      </w:r>
      <w:r w:rsidRPr="000A4986">
        <w:rPr>
          <w:rFonts w:ascii="Arial" w:eastAsia="Times New Roman" w:hAnsi="Arial" w:cs="Arial"/>
          <w:color w:val="000000"/>
        </w:rPr>
        <w:t xml:space="preserve">r. poz. </w:t>
      </w:r>
      <w:r>
        <w:rPr>
          <w:rFonts w:ascii="Arial" w:eastAsia="Times New Roman" w:hAnsi="Arial" w:cs="Arial"/>
          <w:color w:val="000000"/>
        </w:rPr>
        <w:t>2000</w:t>
      </w:r>
      <w:r w:rsidRPr="000A4986">
        <w:rPr>
          <w:rFonts w:ascii="Arial" w:eastAsia="Times New Roman" w:hAnsi="Arial" w:cs="Arial"/>
          <w:color w:val="000000"/>
        </w:rPr>
        <w:t>)</w:t>
      </w:r>
    </w:p>
    <w:p w14:paraId="55E08F8D" w14:textId="69D2CFDB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b/>
          <w:bCs/>
          <w:color w:val="000000"/>
        </w:rPr>
        <w:t xml:space="preserve">- po rozpatrzeniu wniosku z dnia 02.06.2022 r. uzupełnionego w dniu 18.07.2022 r. złożonego przez firmę NET ZACNY 2 Sp. z o.o.  z siedzibą przy </w:t>
      </w:r>
      <w:r w:rsidRPr="00371F95">
        <w:rPr>
          <w:rFonts w:ascii="Arial" w:eastAsia="Calibri" w:hAnsi="Arial" w:cs="Times New Roman"/>
          <w:b/>
          <w:bCs/>
          <w:color w:val="000000"/>
        </w:rPr>
        <w:t xml:space="preserve">ul. Mariacka 37, </w:t>
      </w:r>
      <w:r w:rsidRPr="00371F95">
        <w:rPr>
          <w:rFonts w:ascii="Arial" w:eastAsia="Calibri" w:hAnsi="Arial" w:cs="Times New Roman"/>
          <w:b/>
          <w:bCs/>
          <w:color w:val="000000"/>
        </w:rPr>
        <w:br/>
        <w:t>40-014 Katowice</w:t>
      </w:r>
      <w:r w:rsidRPr="00371F95">
        <w:rPr>
          <w:rFonts w:ascii="Arial" w:eastAsia="Times New Roman" w:hAnsi="Arial" w:cs="Times New Roman"/>
          <w:b/>
          <w:bCs/>
          <w:color w:val="000000"/>
        </w:rPr>
        <w:t xml:space="preserve"> </w:t>
      </w:r>
      <w:r w:rsidRPr="000A4986">
        <w:rPr>
          <w:rFonts w:ascii="Arial" w:eastAsia="Times New Roman" w:hAnsi="Arial" w:cs="Times New Roman"/>
          <w:b/>
          <w:bCs/>
          <w:color w:val="000000"/>
        </w:rPr>
        <w:t xml:space="preserve">zwaną dalej Inwestorem, </w:t>
      </w:r>
      <w:r w:rsidRPr="000A4986">
        <w:rPr>
          <w:rFonts w:ascii="Arial" w:eastAsia="Times New Roman" w:hAnsi="Arial" w:cs="Times New Roman"/>
          <w:color w:val="000000"/>
        </w:rPr>
        <w:t>w sprawie ustalenia warunków zabudowy oraz  po  uzgodnieniu  projekt decyzji  wg art. 53 ust. 4 ustawy z dnia 27 marca 2003 r. o planowaniu i zagospodarowaniu przestrzennym (Dz. U. z 2022 r. poz. 503</w:t>
      </w:r>
      <w:r w:rsidR="00534F39">
        <w:rPr>
          <w:rFonts w:ascii="Arial" w:eastAsia="Times New Roman" w:hAnsi="Arial" w:cs="Times New Roman"/>
          <w:color w:val="000000"/>
        </w:rPr>
        <w:t xml:space="preserve"> ze zm.</w:t>
      </w:r>
      <w:r w:rsidRPr="000A4986">
        <w:rPr>
          <w:rFonts w:ascii="Arial" w:eastAsia="Times New Roman" w:hAnsi="Arial" w:cs="Times New Roman"/>
          <w:color w:val="000000"/>
        </w:rPr>
        <w:t xml:space="preserve">) z właściwymi organami administracji publicznej,  jak:   </w:t>
      </w:r>
    </w:p>
    <w:p w14:paraId="22EFF329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firstLine="300"/>
        <w:jc w:val="both"/>
        <w:rPr>
          <w:rFonts w:ascii="Arial" w:eastAsia="Times New Roman" w:hAnsi="Arial" w:cs="Arial"/>
          <w:b/>
          <w:color w:val="000000"/>
        </w:rPr>
      </w:pPr>
    </w:p>
    <w:p w14:paraId="597F96A9" w14:textId="5134AD76" w:rsidR="000A4986" w:rsidRPr="000A4986" w:rsidRDefault="000A4986" w:rsidP="000A4986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</w:rPr>
      </w:pPr>
      <w:r w:rsidRPr="000A4986">
        <w:rPr>
          <w:rFonts w:ascii="Arial" w:eastAsia="Times New Roman" w:hAnsi="Arial" w:cs="Arial"/>
          <w:color w:val="000000"/>
        </w:rPr>
        <w:t>odnośnie pkt 6 – PGW Wody Polskie Zarząd Zlewni we</w:t>
      </w:r>
      <w:r>
        <w:rPr>
          <w:rFonts w:ascii="Arial" w:eastAsia="Times New Roman" w:hAnsi="Arial" w:cs="Arial"/>
          <w:color w:val="000000"/>
        </w:rPr>
        <w:t xml:space="preserve"> </w:t>
      </w:r>
      <w:r w:rsidRPr="000A4986">
        <w:rPr>
          <w:rFonts w:ascii="Arial" w:eastAsia="Times New Roman" w:hAnsi="Arial" w:cs="Arial"/>
          <w:color w:val="000000"/>
        </w:rPr>
        <w:t xml:space="preserve">Włocławku (w zakresie ochrony urządzeń melioracji) - </w:t>
      </w:r>
      <w:r w:rsidRPr="00534F39">
        <w:rPr>
          <w:rFonts w:ascii="Arial" w:eastAsia="Times New Roman" w:hAnsi="Arial" w:cs="Arial"/>
          <w:color w:val="000000"/>
          <w:u w:val="single"/>
          <w:lang w:eastAsia="ar-SA"/>
        </w:rPr>
        <w:t>uzgodniono na podstawie art. 53 ust. 5 ustawy o planowaniu i zagospodarowaniu przestrzennym</w:t>
      </w:r>
      <w:r>
        <w:rPr>
          <w:rFonts w:ascii="Arial" w:eastAsia="Times New Roman" w:hAnsi="Arial" w:cs="Arial"/>
          <w:color w:val="000000"/>
        </w:rPr>
        <w:t>;</w:t>
      </w:r>
    </w:p>
    <w:p w14:paraId="4D57B604" w14:textId="77777777" w:rsidR="000A4986" w:rsidRPr="000A4986" w:rsidRDefault="000A4986" w:rsidP="000A4986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</w:rPr>
      </w:pPr>
      <w:r w:rsidRPr="000A4986">
        <w:rPr>
          <w:rFonts w:ascii="Arial" w:eastAsia="Times New Roman" w:hAnsi="Arial" w:cs="Arial"/>
          <w:color w:val="000000"/>
        </w:rPr>
        <w:t xml:space="preserve">odnośnie pkt 6 - ze Starostą Powiatu Włocławskiego (w zakresie ochrony terenów rolnych) – </w:t>
      </w:r>
      <w:r w:rsidRPr="00534F39">
        <w:rPr>
          <w:rFonts w:ascii="Arial" w:eastAsia="Times New Roman" w:hAnsi="Arial" w:cs="Arial"/>
          <w:color w:val="000000"/>
          <w:u w:val="single"/>
          <w:lang w:eastAsia="ar-SA"/>
        </w:rPr>
        <w:t>uzgodniono na podstawie art. 53 ust. 5 ustawy o planowaniu i zagospodarowaniu przestrzennym</w:t>
      </w:r>
      <w:r>
        <w:rPr>
          <w:rFonts w:ascii="Arial" w:eastAsia="Times New Roman" w:hAnsi="Arial" w:cs="Arial"/>
          <w:iCs/>
          <w:color w:val="000000"/>
        </w:rPr>
        <w:t>;</w:t>
      </w:r>
    </w:p>
    <w:p w14:paraId="4E4EAFB3" w14:textId="62C5E2BE" w:rsidR="000A4986" w:rsidRPr="000A4986" w:rsidRDefault="000A4986" w:rsidP="000A4986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</w:rPr>
      </w:pPr>
      <w:r w:rsidRPr="000A4986">
        <w:rPr>
          <w:rFonts w:ascii="Arial" w:eastAsia="Times New Roman" w:hAnsi="Arial" w:cs="Arial"/>
          <w:iCs/>
          <w:color w:val="000000"/>
        </w:rPr>
        <w:t xml:space="preserve">odnośnie pkt 9 - </w:t>
      </w:r>
      <w:r w:rsidRPr="000A4986">
        <w:rPr>
          <w:rFonts w:ascii="Arial" w:eastAsia="Calibri" w:hAnsi="Arial" w:cs="Arial"/>
          <w:color w:val="000000"/>
        </w:rPr>
        <w:t xml:space="preserve">z Powiatowym Zarządem Dróg z/s w Jarantowicach (w zakresie terenów przyległych do pasa drogowego) – </w:t>
      </w:r>
      <w:r w:rsidRPr="000A4986">
        <w:rPr>
          <w:rFonts w:ascii="Arial" w:eastAsia="Calibri" w:hAnsi="Arial" w:cs="Arial"/>
          <w:color w:val="000000"/>
          <w:u w:val="single"/>
        </w:rPr>
        <w:t xml:space="preserve">postanowienie </w:t>
      </w:r>
      <w:r>
        <w:rPr>
          <w:rFonts w:ascii="Arial" w:eastAsia="Calibri" w:hAnsi="Arial" w:cs="Arial"/>
          <w:color w:val="000000"/>
          <w:u w:val="single"/>
        </w:rPr>
        <w:t>znak PZD.TO.456.89.2022</w:t>
      </w:r>
      <w:r w:rsidRPr="000A4986">
        <w:rPr>
          <w:rFonts w:ascii="Arial" w:eastAsia="Calibri" w:hAnsi="Arial" w:cs="Arial"/>
          <w:color w:val="000000"/>
          <w:u w:val="single"/>
        </w:rPr>
        <w:t xml:space="preserve"> z dnia </w:t>
      </w:r>
      <w:r>
        <w:rPr>
          <w:rFonts w:ascii="Arial" w:eastAsia="Calibri" w:hAnsi="Arial" w:cs="Arial"/>
          <w:color w:val="000000"/>
          <w:u w:val="single"/>
        </w:rPr>
        <w:t xml:space="preserve">14.09.2022 </w:t>
      </w:r>
      <w:r w:rsidR="00534F39">
        <w:rPr>
          <w:rFonts w:ascii="Arial" w:eastAsia="Calibri" w:hAnsi="Arial" w:cs="Arial"/>
          <w:color w:val="000000"/>
          <w:u w:val="single"/>
        </w:rPr>
        <w:t>r.</w:t>
      </w:r>
    </w:p>
    <w:p w14:paraId="27C87B73" w14:textId="5E663512" w:rsidR="000A4986" w:rsidRPr="000A4986" w:rsidRDefault="000A4986" w:rsidP="000A4986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</w:rPr>
      </w:pPr>
      <w:r w:rsidRPr="000A4986">
        <w:rPr>
          <w:rFonts w:ascii="Arial" w:eastAsia="Times New Roman" w:hAnsi="Arial" w:cs="Arial"/>
          <w:color w:val="000000"/>
        </w:rPr>
        <w:t xml:space="preserve">odnośnie pkt 9a – z Prezesem Urzędu Transportu Kolejowego PKP w Warszawie (w odniesieniu do obszarów przyległych do linii kolejowej o znaczeniu państwowym) – </w:t>
      </w:r>
      <w:r w:rsidRPr="00534F39">
        <w:rPr>
          <w:rFonts w:ascii="Arial" w:eastAsia="Times New Roman" w:hAnsi="Arial" w:cs="Arial"/>
          <w:color w:val="000000"/>
          <w:u w:val="single"/>
          <w:lang w:eastAsia="ar-SA"/>
        </w:rPr>
        <w:t>uzgodniono na podstawie art. 53 ust. 5 ustawy o planowaniu i zagospodarowaniu przestrzennym</w:t>
      </w:r>
      <w:r w:rsidR="00534F39">
        <w:rPr>
          <w:rFonts w:ascii="Arial" w:eastAsia="Times New Roman" w:hAnsi="Arial" w:cs="Arial"/>
          <w:color w:val="000000"/>
          <w:u w:val="single"/>
        </w:rPr>
        <w:t>;</w:t>
      </w:r>
      <w:r w:rsidRPr="00534F39">
        <w:rPr>
          <w:rFonts w:ascii="Arial" w:eastAsia="Times New Roman" w:hAnsi="Arial" w:cs="Arial"/>
          <w:color w:val="000000"/>
          <w:u w:val="single"/>
        </w:rPr>
        <w:t xml:space="preserve"> </w:t>
      </w:r>
    </w:p>
    <w:p w14:paraId="0258DF76" w14:textId="4F6D1B98" w:rsidR="000A4986" w:rsidRPr="000A4986" w:rsidRDefault="000A4986" w:rsidP="000A4986">
      <w:pPr>
        <w:widowControl w:val="0"/>
        <w:numPr>
          <w:ilvl w:val="0"/>
          <w:numId w:val="5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</w:rPr>
      </w:pPr>
      <w:r w:rsidRPr="000A4986">
        <w:rPr>
          <w:rFonts w:ascii="Arial" w:eastAsia="Times New Roman" w:hAnsi="Arial" w:cs="Arial"/>
          <w:color w:val="000000"/>
        </w:rPr>
        <w:t xml:space="preserve">opinie i uzgodnienia wg przepisów odrębnych: </w:t>
      </w:r>
      <w:r w:rsidRPr="000A4986">
        <w:rPr>
          <w:rFonts w:ascii="Arial" w:eastAsia="Times New Roman" w:hAnsi="Arial" w:cs="Arial"/>
          <w:color w:val="000000"/>
          <w:u w:val="single"/>
        </w:rPr>
        <w:t>nie wymaga uzgodnień.</w:t>
      </w:r>
    </w:p>
    <w:p w14:paraId="26815250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927"/>
        <w:jc w:val="both"/>
        <w:rPr>
          <w:rFonts w:ascii="Arial" w:eastAsia="Times New Roman" w:hAnsi="Arial" w:cs="Arial"/>
          <w:color w:val="000000"/>
          <w:u w:val="single"/>
        </w:rPr>
      </w:pPr>
    </w:p>
    <w:p w14:paraId="4A3F937E" w14:textId="77777777" w:rsidR="000A4986" w:rsidRPr="000A4986" w:rsidRDefault="000A4986" w:rsidP="000A4986">
      <w:pPr>
        <w:keepNext/>
        <w:spacing w:after="0" w:line="240" w:lineRule="auto"/>
        <w:jc w:val="center"/>
        <w:outlineLvl w:val="3"/>
        <w:rPr>
          <w:rFonts w:ascii="Arial" w:eastAsia="Times New Roman" w:hAnsi="Arial" w:cs="Arial"/>
          <w:b/>
          <w:iCs/>
          <w:color w:val="000000"/>
          <w:szCs w:val="24"/>
          <w:u w:val="single"/>
        </w:rPr>
      </w:pPr>
      <w:r w:rsidRPr="000A4986">
        <w:rPr>
          <w:rFonts w:ascii="Arial" w:eastAsia="Times New Roman" w:hAnsi="Arial" w:cs="Arial"/>
          <w:b/>
          <w:iCs/>
          <w:color w:val="000000"/>
          <w:szCs w:val="24"/>
          <w:u w:val="single"/>
        </w:rPr>
        <w:t xml:space="preserve">Ustalam </w:t>
      </w:r>
    </w:p>
    <w:p w14:paraId="040A1DBF" w14:textId="77777777" w:rsidR="000A4986" w:rsidRPr="000A4986" w:rsidRDefault="000A4986" w:rsidP="000A4986">
      <w:pPr>
        <w:spacing w:after="0" w:line="252" w:lineRule="auto"/>
        <w:jc w:val="both"/>
        <w:rPr>
          <w:rFonts w:ascii="Arial" w:eastAsia="Times New Roman" w:hAnsi="Arial" w:cs="Arial"/>
          <w:b/>
          <w:color w:val="000000"/>
          <w:u w:val="single"/>
        </w:rPr>
      </w:pPr>
      <w:r w:rsidRPr="000A4986">
        <w:rPr>
          <w:rFonts w:ascii="Arial" w:eastAsia="Times New Roman" w:hAnsi="Arial" w:cs="Arial"/>
          <w:color w:val="000000"/>
        </w:rPr>
        <w:t xml:space="preserve">warunki zabudowy w granicach określonych liniami rozgraniczającymi teren inwestycji na mapie stanowiącej załącznik graficzny nr 1 do niniejszej decyzji, </w:t>
      </w:r>
      <w:r w:rsidRPr="000A4986">
        <w:rPr>
          <w:rFonts w:ascii="Arial" w:eastAsia="Times New Roman" w:hAnsi="Arial" w:cs="Arial"/>
          <w:iCs/>
          <w:color w:val="000000"/>
        </w:rPr>
        <w:t>dla zamierzenia inwestycyjnego polegającego na:</w:t>
      </w:r>
    </w:p>
    <w:p w14:paraId="1323DB1E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color w:val="000000"/>
          <w:szCs w:val="24"/>
        </w:rPr>
      </w:pPr>
      <w:r w:rsidRPr="000A4986">
        <w:rPr>
          <w:rFonts w:ascii="Arial" w:eastAsia="Times New Roman" w:hAnsi="Arial" w:cs="Arial"/>
          <w:b/>
          <w:color w:val="000000"/>
          <w:szCs w:val="24"/>
        </w:rPr>
        <w:t xml:space="preserve">- </w:t>
      </w:r>
      <w:bookmarkStart w:id="1" w:name="_Hlk113283414"/>
      <w:r w:rsidRPr="000A4986">
        <w:rPr>
          <w:rFonts w:ascii="Arial" w:eastAsia="Times New Roman" w:hAnsi="Arial" w:cs="Arial"/>
          <w:b/>
          <w:color w:val="000000"/>
          <w:szCs w:val="24"/>
        </w:rPr>
        <w:t>budowie farmy fotowoltaicznej „Rzeżewo-Morzyce 1”o łącznej mocy do 4,6MWp wraz z niezbędną infrastrukturą towarzyszącą na terenie działki oznaczonych numerem 136, położonej w obrębie ewidencyjnym Rzeżewo-Morzyce, gmina Lubień Kujawski.</w:t>
      </w:r>
    </w:p>
    <w:bookmarkEnd w:id="1"/>
    <w:p w14:paraId="6199C040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szCs w:val="24"/>
        </w:rPr>
      </w:pPr>
      <w:r w:rsidRPr="000A4986">
        <w:rPr>
          <w:rFonts w:ascii="Arial" w:eastAsia="Times New Roman" w:hAnsi="Arial" w:cs="Arial"/>
          <w:b/>
          <w:bCs/>
          <w:color w:val="000000"/>
          <w:szCs w:val="24"/>
        </w:rPr>
        <w:t>1.Rodzaj, miejsce i podmiot zamierzenia inwestycyjnego:</w:t>
      </w:r>
    </w:p>
    <w:p w14:paraId="6271337C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2694" w:hanging="2694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 xml:space="preserve">1.1.Rodzaj zabudowy: </w:t>
      </w:r>
      <w:r w:rsidRPr="000A4986">
        <w:rPr>
          <w:rFonts w:ascii="Arial" w:eastAsia="Calibri" w:hAnsi="Arial" w:cs="Arial"/>
          <w:color w:val="000000"/>
        </w:rPr>
        <w:t>instalacja odnawialnego źródła energii – farma fotowoltaiczna.</w:t>
      </w:r>
    </w:p>
    <w:p w14:paraId="2BD10CE4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 xml:space="preserve">1.2.Funkcja zabudowy i zagospodarowania terenu: </w:t>
      </w:r>
      <w:r w:rsidRPr="000A4986">
        <w:rPr>
          <w:rFonts w:ascii="Arial" w:eastAsia="Times New Roman" w:hAnsi="Arial" w:cs="Arial"/>
          <w:bCs/>
          <w:color w:val="000000"/>
        </w:rPr>
        <w:t xml:space="preserve">panele fotowoltaiczne, stacja transformatorowa </w:t>
      </w:r>
      <w:proofErr w:type="spellStart"/>
      <w:r w:rsidRPr="000A4986">
        <w:rPr>
          <w:rFonts w:ascii="Arial" w:eastAsia="Times New Roman" w:hAnsi="Arial" w:cs="Arial"/>
          <w:bCs/>
          <w:color w:val="000000"/>
        </w:rPr>
        <w:t>nN</w:t>
      </w:r>
      <w:proofErr w:type="spellEnd"/>
      <w:r w:rsidRPr="000A4986">
        <w:rPr>
          <w:rFonts w:ascii="Arial" w:eastAsia="Times New Roman" w:hAnsi="Arial" w:cs="Arial"/>
          <w:bCs/>
          <w:color w:val="000000"/>
        </w:rPr>
        <w:t xml:space="preserve">/SN, inwertery fotowoltaiczne, </w:t>
      </w:r>
      <w:r w:rsidRPr="000A4986">
        <w:rPr>
          <w:rFonts w:ascii="Arial" w:eastAsia="Times New Roman" w:hAnsi="Arial" w:cs="Arial"/>
          <w:color w:val="000000"/>
        </w:rPr>
        <w:t xml:space="preserve">przyłącze do linii SN, </w:t>
      </w:r>
    </w:p>
    <w:p w14:paraId="0DE84F70" w14:textId="77777777" w:rsidR="000A4986" w:rsidRPr="000A4986" w:rsidRDefault="000A4986" w:rsidP="000A4986">
      <w:pPr>
        <w:spacing w:after="0" w:line="240" w:lineRule="auto"/>
        <w:ind w:left="360" w:hanging="360"/>
        <w:jc w:val="both"/>
        <w:rPr>
          <w:rFonts w:ascii="Arial" w:eastAsia="Times New Roman" w:hAnsi="Arial" w:cs="Arial"/>
          <w:b/>
          <w:bCs/>
          <w:color w:val="000000"/>
          <w:kern w:val="24"/>
        </w:rPr>
      </w:pPr>
      <w:r w:rsidRPr="000A4986">
        <w:rPr>
          <w:rFonts w:ascii="Arial" w:eastAsia="Times New Roman" w:hAnsi="Arial" w:cs="Arial"/>
          <w:b/>
          <w:bCs/>
          <w:color w:val="000000"/>
          <w:kern w:val="24"/>
        </w:rPr>
        <w:t>2. Warunki zabudowy i zagospodarowania terenu wynikające z przepisów szczególnych:</w:t>
      </w:r>
    </w:p>
    <w:p w14:paraId="243C2F8A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357" w:hanging="357"/>
        <w:jc w:val="both"/>
        <w:rPr>
          <w:rFonts w:ascii="Arial" w:eastAsia="Times New Roman" w:hAnsi="Arial" w:cs="Arial"/>
          <w:b/>
          <w:bCs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 xml:space="preserve">2.1. Warunki i wymagania ochrony i kształtowania ładu przestrzennego, </w:t>
      </w:r>
      <w:r w:rsidRPr="000A4986">
        <w:rPr>
          <w:rFonts w:ascii="Arial" w:eastAsia="Times New Roman" w:hAnsi="Arial" w:cs="Arial"/>
          <w:b/>
          <w:bCs/>
          <w:color w:val="000000"/>
          <w:szCs w:val="20"/>
        </w:rPr>
        <w:t>parametry i wskaźniki kształtowania zabudowy oraz zagospodarowania  terenu;</w:t>
      </w:r>
    </w:p>
    <w:p w14:paraId="33F88F49" w14:textId="77777777" w:rsidR="000A4986" w:rsidRPr="000A4986" w:rsidRDefault="000A4986" w:rsidP="000A4986">
      <w:pPr>
        <w:spacing w:after="0" w:line="252" w:lineRule="auto"/>
        <w:ind w:left="540" w:hanging="540"/>
        <w:jc w:val="both"/>
        <w:textAlignment w:val="top"/>
        <w:rPr>
          <w:rFonts w:ascii="Arial" w:eastAsia="Times New Roman" w:hAnsi="Arial" w:cs="Arial"/>
          <w:iCs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2.</w:t>
      </w:r>
      <w:r w:rsidRPr="000A4986">
        <w:rPr>
          <w:rFonts w:ascii="Arial" w:eastAsia="Times New Roman" w:hAnsi="Arial" w:cs="Arial"/>
          <w:iCs/>
          <w:color w:val="000000"/>
        </w:rPr>
        <w:t>1.1. dla terenów, na których jest przewidziana budowa obiektów budowlanych lub funkcjonalnie powiązanych zespołów obiektów budowlanych, należy zaprojektować odpowiednie zagospodarowanie, zgodnie z wymaganiami art. 5 (przytoczonego niżej prawa), zrealizować je przed oddaniem tych obiektów (zespołów) do użytkowania oraz zapewnić utrzymanie tego zagospodarowania we właściwym stanie techniczno-</w:t>
      </w:r>
      <w:r w:rsidRPr="000A4986">
        <w:rPr>
          <w:rFonts w:ascii="Arial" w:eastAsia="Times New Roman" w:hAnsi="Arial" w:cs="Arial"/>
          <w:iCs/>
          <w:color w:val="000000"/>
        </w:rPr>
        <w:lastRenderedPageBreak/>
        <w:t>użytkowym przez okres istnienia obiektów budowlanych - art. 6 ustawy z dnia 7 lipca 1994 r. Prawo budowlane – (</w:t>
      </w:r>
      <w:r w:rsidRPr="000A4986">
        <w:rPr>
          <w:rFonts w:ascii="Arial" w:eastAsia="Times New Roman" w:hAnsi="Arial" w:cs="Arial"/>
          <w:color w:val="000000"/>
        </w:rPr>
        <w:t>Dz. U. z 2021 r. poz. 2351 ze zm.</w:t>
      </w:r>
      <w:r w:rsidRPr="000A4986">
        <w:rPr>
          <w:rFonts w:ascii="Arial" w:eastAsia="Times New Roman" w:hAnsi="Arial" w:cs="Arial"/>
          <w:iCs/>
          <w:color w:val="000000"/>
        </w:rPr>
        <w:t>);</w:t>
      </w:r>
    </w:p>
    <w:p w14:paraId="619DA84D" w14:textId="73026674" w:rsidR="000A4986" w:rsidRPr="000A4986" w:rsidRDefault="000A4986" w:rsidP="000A4986">
      <w:pPr>
        <w:spacing w:after="0" w:line="252" w:lineRule="auto"/>
        <w:ind w:left="540" w:hanging="540"/>
        <w:jc w:val="both"/>
        <w:textAlignment w:val="top"/>
        <w:rPr>
          <w:rFonts w:ascii="Arial" w:eastAsia="Times New Roman" w:hAnsi="Arial" w:cs="Arial"/>
          <w:i/>
          <w:color w:val="000000"/>
          <w:szCs w:val="20"/>
        </w:rPr>
      </w:pPr>
      <w:r w:rsidRPr="000A4986">
        <w:rPr>
          <w:rFonts w:ascii="Arial" w:eastAsia="Times New Roman" w:hAnsi="Arial" w:cs="Arial"/>
          <w:color w:val="000000"/>
        </w:rPr>
        <w:t xml:space="preserve">2.1.2. należy </w:t>
      </w:r>
      <w:r w:rsidRPr="000A4986">
        <w:rPr>
          <w:rFonts w:ascii="Arial" w:eastAsia="Times New Roman" w:hAnsi="Arial" w:cs="Arial"/>
          <w:bCs/>
          <w:iCs/>
          <w:color w:val="000000"/>
        </w:rPr>
        <w:t>uwzględnić wymagania ładu przestrzennego, kształtując przestrzeń w sposób tworzący harmonijną całość oraz uwzględniający w uporządkowanych relacjach wszelkie uwarunkowania i wymagania funkcjonalne- prawidłowy układ komunikacyjny, społeczno-gospodarcze, środowiskowe, kulturowe oraz kompozycyjno-estetyczne -  art. 1 ust. 2 pkt 1 i art. 2 pkt 1 ustawy z dnia 27 marca 2003 r. o planowaniu i zagospodarowaniu przestrzennym (Dz. U. z 2022 r. poz. 503</w:t>
      </w:r>
      <w:r w:rsidR="00534F39">
        <w:rPr>
          <w:rFonts w:ascii="Arial" w:eastAsia="Times New Roman" w:hAnsi="Arial" w:cs="Arial"/>
          <w:bCs/>
          <w:iCs/>
          <w:color w:val="000000"/>
        </w:rPr>
        <w:t xml:space="preserve"> ze zm.</w:t>
      </w:r>
      <w:r w:rsidRPr="000A4986">
        <w:rPr>
          <w:rFonts w:ascii="Arial" w:eastAsia="Times New Roman" w:hAnsi="Arial" w:cs="Arial"/>
          <w:bCs/>
          <w:iCs/>
          <w:color w:val="000000"/>
        </w:rPr>
        <w:t>);</w:t>
      </w:r>
    </w:p>
    <w:p w14:paraId="784E886E" w14:textId="77777777" w:rsidR="000A4986" w:rsidRPr="000A4986" w:rsidRDefault="000A4986" w:rsidP="000A4986">
      <w:pPr>
        <w:spacing w:after="0" w:line="252" w:lineRule="auto"/>
        <w:ind w:left="540" w:hanging="540"/>
        <w:jc w:val="both"/>
        <w:textAlignment w:val="top"/>
        <w:rPr>
          <w:rFonts w:ascii="Arial" w:eastAsia="Times New Roman" w:hAnsi="Arial" w:cs="Arial"/>
          <w:color w:val="000000"/>
          <w:szCs w:val="24"/>
        </w:rPr>
      </w:pPr>
      <w:r w:rsidRPr="000A4986">
        <w:rPr>
          <w:rFonts w:ascii="Arial" w:eastAsia="Times New Roman" w:hAnsi="Arial" w:cs="Arial"/>
          <w:color w:val="000000"/>
        </w:rPr>
        <w:t xml:space="preserve">2.1.3. </w:t>
      </w:r>
      <w:r w:rsidRPr="000A4986">
        <w:rPr>
          <w:rFonts w:ascii="Arial" w:eastAsia="Times New Roman" w:hAnsi="Arial" w:cs="Arial"/>
          <w:color w:val="000000"/>
          <w:u w:val="single"/>
        </w:rPr>
        <w:t>kształtowanie zabudowy</w:t>
      </w:r>
      <w:r w:rsidRPr="000A4986">
        <w:rPr>
          <w:rFonts w:ascii="Arial" w:eastAsia="Times New Roman" w:hAnsi="Arial" w:cs="Arial"/>
          <w:color w:val="000000"/>
        </w:rPr>
        <w:t xml:space="preserve"> – w oparciu o § 1 rozporządzenia Ministra Infrastruktury z dnia 26 sierpnia 2003 r. w sprawie sposobu ustalania wymagań dotyczących nowej zabudowy i zagospodarowania terenu w przypadku braku miejscowego planu zagospodarowania przestrzennego (Dz. U. Nr 164 poz. 1588), </w:t>
      </w:r>
      <w:r w:rsidRPr="000A4986">
        <w:rPr>
          <w:rFonts w:ascii="Arial" w:eastAsia="Times New Roman" w:hAnsi="Arial" w:cs="Arial"/>
          <w:color w:val="000000"/>
          <w:u w:val="single"/>
        </w:rPr>
        <w:t>ustala się:</w:t>
      </w:r>
    </w:p>
    <w:p w14:paraId="77D4EAD4" w14:textId="77777777" w:rsidR="000A4986" w:rsidRPr="000A4986" w:rsidRDefault="000A4986" w:rsidP="000A4986">
      <w:pPr>
        <w:keepNext/>
        <w:keepLines/>
        <w:spacing w:before="40" w:after="0"/>
        <w:ind w:left="851" w:hanging="425"/>
        <w:jc w:val="both"/>
        <w:outlineLvl w:val="1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1) projektować instalację fotowoltaiczną o mocy do 4,6MWp i powierzchni do przekształcenia o wielkości do 48500 m</w:t>
      </w:r>
      <w:r w:rsidRPr="000A4986">
        <w:rPr>
          <w:rFonts w:ascii="Arial" w:eastAsia="Times New Roman" w:hAnsi="Arial" w:cs="Arial"/>
          <w:color w:val="000000"/>
          <w:vertAlign w:val="superscript"/>
        </w:rPr>
        <w:t>2</w:t>
      </w:r>
      <w:r w:rsidRPr="000A4986">
        <w:rPr>
          <w:rFonts w:ascii="Arial" w:eastAsia="Times New Roman" w:hAnsi="Arial" w:cs="Arial"/>
          <w:color w:val="000000"/>
        </w:rPr>
        <w:t>, w tym urządzenia i obiekty budowlane:</w:t>
      </w:r>
    </w:p>
    <w:p w14:paraId="3E41C56C" w14:textId="77777777" w:rsidR="000A4986" w:rsidRPr="000A4986" w:rsidRDefault="000A4986" w:rsidP="000A498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zespół paneli fotowoltaicznych wraz z konstrukcja nośną o wysokości do 5 m i kącie nachylenia od 20 do 35 </w:t>
      </w:r>
      <w:r w:rsidRPr="000A4986">
        <w:rPr>
          <w:rFonts w:ascii="Arial" w:eastAsia="Calibri" w:hAnsi="Arial" w:cs="Arial"/>
          <w:color w:val="000000"/>
        </w:rPr>
        <w:sym w:font="Symbol" w:char="F0B0"/>
      </w:r>
      <w:r w:rsidRPr="000A4986">
        <w:rPr>
          <w:rFonts w:ascii="Arial" w:eastAsia="Calibri" w:hAnsi="Arial" w:cs="Arial"/>
          <w:color w:val="000000"/>
        </w:rPr>
        <w:t>,</w:t>
      </w:r>
    </w:p>
    <w:p w14:paraId="7C3F8431" w14:textId="77777777" w:rsidR="000A4986" w:rsidRPr="000A4986" w:rsidRDefault="000A4986" w:rsidP="000A498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  <w:szCs w:val="24"/>
        </w:rPr>
        <w:t>kontenerową, prefabrykowaną stację transformatorowa SN/</w:t>
      </w:r>
      <w:proofErr w:type="spellStart"/>
      <w:r w:rsidRPr="000A4986">
        <w:rPr>
          <w:rFonts w:ascii="Arial" w:eastAsia="Times New Roman" w:hAnsi="Arial" w:cs="Arial"/>
          <w:color w:val="000000"/>
          <w:szCs w:val="24"/>
        </w:rPr>
        <w:t>nN</w:t>
      </w:r>
      <w:proofErr w:type="spellEnd"/>
      <w:r w:rsidRPr="000A4986">
        <w:rPr>
          <w:rFonts w:ascii="Arial" w:eastAsia="Times New Roman" w:hAnsi="Arial" w:cs="Arial"/>
          <w:color w:val="000000"/>
          <w:szCs w:val="24"/>
        </w:rPr>
        <w:t xml:space="preserve"> o powierzchni zabudowy do 45 m</w:t>
      </w:r>
      <w:r w:rsidRPr="000A4986">
        <w:rPr>
          <w:rFonts w:ascii="Arial" w:eastAsia="Times New Roman" w:hAnsi="Arial" w:cs="Arial"/>
          <w:color w:val="000000"/>
          <w:szCs w:val="24"/>
          <w:vertAlign w:val="superscript"/>
        </w:rPr>
        <w:t xml:space="preserve">2 </w:t>
      </w:r>
      <w:r w:rsidRPr="000A4986">
        <w:rPr>
          <w:rFonts w:ascii="Arial" w:eastAsia="Times New Roman" w:hAnsi="Arial" w:cs="Arial"/>
          <w:color w:val="000000"/>
          <w:szCs w:val="24"/>
        </w:rPr>
        <w:t>, inwertery,</w:t>
      </w:r>
    </w:p>
    <w:p w14:paraId="2BBF4257" w14:textId="77777777" w:rsidR="000A4986" w:rsidRPr="000A4986" w:rsidRDefault="000A4986" w:rsidP="000A4986">
      <w:pPr>
        <w:widowControl w:val="0"/>
        <w:numPr>
          <w:ilvl w:val="0"/>
          <w:numId w:val="18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Cs w:val="24"/>
        </w:rPr>
      </w:pPr>
      <w:r w:rsidRPr="000A4986">
        <w:rPr>
          <w:rFonts w:ascii="Arial" w:eastAsia="Times New Roman" w:hAnsi="Arial" w:cs="Arial"/>
          <w:color w:val="000000"/>
          <w:szCs w:val="24"/>
        </w:rPr>
        <w:t xml:space="preserve">przyłącza kablowe do linii SN – 15kV, sieci kablowe </w:t>
      </w:r>
      <w:proofErr w:type="spellStart"/>
      <w:r w:rsidRPr="000A4986">
        <w:rPr>
          <w:rFonts w:ascii="Arial" w:eastAsia="Times New Roman" w:hAnsi="Arial" w:cs="Arial"/>
          <w:color w:val="000000"/>
          <w:szCs w:val="24"/>
        </w:rPr>
        <w:t>nN</w:t>
      </w:r>
      <w:proofErr w:type="spellEnd"/>
      <w:r w:rsidRPr="000A4986">
        <w:rPr>
          <w:rFonts w:ascii="Arial" w:eastAsia="Times New Roman" w:hAnsi="Arial" w:cs="Arial"/>
          <w:color w:val="000000"/>
          <w:szCs w:val="24"/>
        </w:rPr>
        <w:t xml:space="preserve"> 0,4 </w:t>
      </w:r>
      <w:proofErr w:type="spellStart"/>
      <w:r w:rsidRPr="000A4986">
        <w:rPr>
          <w:rFonts w:ascii="Arial" w:eastAsia="Times New Roman" w:hAnsi="Arial" w:cs="Arial"/>
          <w:color w:val="000000"/>
          <w:szCs w:val="24"/>
        </w:rPr>
        <w:t>kV</w:t>
      </w:r>
      <w:proofErr w:type="spellEnd"/>
      <w:r w:rsidRPr="000A4986">
        <w:rPr>
          <w:rFonts w:ascii="Arial" w:eastAsia="Times New Roman" w:hAnsi="Arial" w:cs="Arial"/>
          <w:color w:val="000000"/>
          <w:szCs w:val="24"/>
        </w:rPr>
        <w:t>, sieci teletechniczne i telekomunikacyjne,</w:t>
      </w:r>
    </w:p>
    <w:p w14:paraId="6360C4DE" w14:textId="77777777" w:rsidR="000A4986" w:rsidRPr="000A4986" w:rsidRDefault="000A4986" w:rsidP="000A4986">
      <w:pPr>
        <w:numPr>
          <w:ilvl w:val="0"/>
          <w:numId w:val="17"/>
        </w:numPr>
        <w:spacing w:after="0" w:line="252" w:lineRule="auto"/>
        <w:ind w:left="851" w:hanging="425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  <w:kern w:val="24"/>
        </w:rPr>
        <w:t xml:space="preserve">linia zabudowy – </w:t>
      </w:r>
      <w:r w:rsidRPr="000A4986">
        <w:rPr>
          <w:rFonts w:ascii="Arial" w:eastAsia="Times New Roman" w:hAnsi="Arial" w:cs="Arial"/>
          <w:color w:val="000000"/>
        </w:rPr>
        <w:t>ustala się linię zabudowy w nieprzekraczalnej odległości 8,0 m, licząc od  zewnętrznych krawędzi jezdni drogi publicznej powiatowej –</w:t>
      </w:r>
      <w:r w:rsidRPr="000A4986">
        <w:rPr>
          <w:rFonts w:ascii="Arial" w:eastAsia="Times New Roman" w:hAnsi="Arial" w:cs="Arial"/>
          <w:color w:val="000000"/>
          <w:kern w:val="24"/>
        </w:rPr>
        <w:t xml:space="preserve">dz. nr </w:t>
      </w:r>
      <w:proofErr w:type="spellStart"/>
      <w:r w:rsidRPr="000A4986">
        <w:rPr>
          <w:rFonts w:ascii="Arial" w:eastAsia="Times New Roman" w:hAnsi="Arial" w:cs="Arial"/>
          <w:color w:val="000000"/>
          <w:kern w:val="24"/>
        </w:rPr>
        <w:t>ewid</w:t>
      </w:r>
      <w:proofErr w:type="spellEnd"/>
      <w:r w:rsidRPr="000A4986">
        <w:rPr>
          <w:rFonts w:ascii="Arial" w:eastAsia="Times New Roman" w:hAnsi="Arial" w:cs="Arial"/>
          <w:color w:val="000000"/>
          <w:kern w:val="24"/>
        </w:rPr>
        <w:t>. 106,</w:t>
      </w:r>
    </w:p>
    <w:p w14:paraId="126D5A82" w14:textId="77777777" w:rsidR="000A4986" w:rsidRPr="000A4986" w:rsidRDefault="000A4986" w:rsidP="000A4986">
      <w:pPr>
        <w:numPr>
          <w:ilvl w:val="0"/>
          <w:numId w:val="17"/>
        </w:numPr>
        <w:spacing w:after="0" w:line="252" w:lineRule="auto"/>
        <w:ind w:left="851" w:hanging="425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wskaźniki wielkości powierzchni zabudowy - (wielkość powierzchni zabudowy w stosunku  do powierzchni działki lub terenu) –  nie ustala się ,</w:t>
      </w:r>
    </w:p>
    <w:p w14:paraId="0835E93F" w14:textId="77777777" w:rsidR="000A4986" w:rsidRPr="000A4986" w:rsidRDefault="000A4986" w:rsidP="000A4986">
      <w:pPr>
        <w:numPr>
          <w:ilvl w:val="0"/>
          <w:numId w:val="17"/>
        </w:numPr>
        <w:spacing w:after="0" w:line="252" w:lineRule="auto"/>
        <w:ind w:left="851" w:hanging="425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szerokość maksymalna elewacji frontowej: obiektu stacji transformatorowej do                     9,00 m, </w:t>
      </w:r>
    </w:p>
    <w:p w14:paraId="1741DC52" w14:textId="77777777" w:rsidR="000A4986" w:rsidRPr="000A4986" w:rsidRDefault="000A4986" w:rsidP="000A4986">
      <w:pPr>
        <w:numPr>
          <w:ilvl w:val="0"/>
          <w:numId w:val="17"/>
        </w:numPr>
        <w:spacing w:after="0" w:line="252" w:lineRule="auto"/>
        <w:ind w:left="851" w:hanging="425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wysokość do górnej krawędzi gzymsu obiektu stacji transformatorowej – do 4,0 m, </w:t>
      </w:r>
    </w:p>
    <w:p w14:paraId="54AE05BD" w14:textId="77777777" w:rsidR="000A4986" w:rsidRPr="000A4986" w:rsidRDefault="000A4986" w:rsidP="000A4986">
      <w:pPr>
        <w:numPr>
          <w:ilvl w:val="0"/>
          <w:numId w:val="17"/>
        </w:numPr>
        <w:spacing w:after="0" w:line="252" w:lineRule="auto"/>
        <w:ind w:left="851" w:hanging="425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geometria dachu -obiektu stacji transformatorowej (kształt dachu, kąt nachylenie połaci dachowych i wysokość kalenicy)– dach płaski, z odwodnieniem jednospadowym o wysokości do 4,0 m i kącie nachylenia połaci dachowych do 5</w:t>
      </w:r>
      <w:r w:rsidRPr="000A4986">
        <w:rPr>
          <w:rFonts w:ascii="Arial" w:eastAsia="Calibri" w:hAnsi="Arial" w:cs="Arial"/>
          <w:color w:val="000000"/>
        </w:rPr>
        <w:sym w:font="Symbol" w:char="F0B0"/>
      </w:r>
      <w:r w:rsidRPr="000A4986">
        <w:rPr>
          <w:rFonts w:ascii="Arial" w:eastAsia="Times New Roman" w:hAnsi="Arial" w:cs="Arial"/>
          <w:color w:val="000000"/>
        </w:rPr>
        <w:t xml:space="preserve">; </w:t>
      </w:r>
    </w:p>
    <w:p w14:paraId="331EF63B" w14:textId="77777777" w:rsidR="000A4986" w:rsidRPr="000A4986" w:rsidRDefault="000A4986" w:rsidP="000A4986">
      <w:pPr>
        <w:tabs>
          <w:tab w:val="num" w:pos="540"/>
        </w:tabs>
        <w:spacing w:after="0" w:line="252" w:lineRule="auto"/>
        <w:ind w:left="539" w:hanging="539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2.1.4. udział powierzchni biologicznie czynnej – zachować powierzchnię biologicznie czynną o wielkości  minimum 25% powierzchni działki inwestycyjnej.</w:t>
      </w:r>
    </w:p>
    <w:p w14:paraId="45D915B7" w14:textId="77777777" w:rsidR="000A4986" w:rsidRPr="000A4986" w:rsidRDefault="000A4986" w:rsidP="000A4986">
      <w:pPr>
        <w:tabs>
          <w:tab w:val="num" w:pos="540"/>
        </w:tabs>
        <w:spacing w:after="0" w:line="252" w:lineRule="auto"/>
        <w:ind w:left="539" w:hangingChars="245" w:hanging="539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2.1.5. rozwiązania techniczne winny być zaprojektowane i wykonane w sposób uwzględniający usytuowanie budowli oraz odnoszących się do nich przepisów z Rozporządzenia Ministra Infrastruktury z dnia 12 kwietnia 2002 r. w sprawie warunków technicznych, jakim powinny odpowiadać budynki i ich usytuowanie (Dz. U. z 2019 r. poz. 1065 ze zm.) i ustawy z dnia 10 kwietnia 1997 roku Prawo energetyczne (Dz. U. z 2021 r. poz. 716 ze zm.),</w:t>
      </w:r>
    </w:p>
    <w:p w14:paraId="3422F6FB" w14:textId="77777777" w:rsidR="000A4986" w:rsidRPr="000A4986" w:rsidRDefault="000A4986" w:rsidP="000A4986">
      <w:pPr>
        <w:tabs>
          <w:tab w:val="num" w:pos="540"/>
        </w:tabs>
        <w:spacing w:after="0" w:line="252" w:lineRule="auto"/>
        <w:ind w:left="540" w:hanging="540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2.1.6. kolizje lub obejścia istniejącej podziemnej i naziemnej infrastruktury technicznej należy uzgodnić z właściwymi gestorami sieci,</w:t>
      </w:r>
    </w:p>
    <w:p w14:paraId="3C69CB6F" w14:textId="77777777" w:rsidR="000A4986" w:rsidRPr="000A4986" w:rsidRDefault="000A4986" w:rsidP="000A4986">
      <w:pPr>
        <w:spacing w:after="0" w:line="252" w:lineRule="auto"/>
        <w:ind w:left="567" w:hanging="567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2.1.7 w projekcie budowlanym uwzględnić warunki wynikające z:</w:t>
      </w:r>
    </w:p>
    <w:p w14:paraId="41AE2968" w14:textId="7EA2740B" w:rsidR="000A4986" w:rsidRPr="00371F95" w:rsidRDefault="000A4986" w:rsidP="00371F95">
      <w:pPr>
        <w:pStyle w:val="Akapitzlist"/>
        <w:numPr>
          <w:ilvl w:val="0"/>
          <w:numId w:val="22"/>
        </w:numPr>
        <w:spacing w:after="0" w:line="252" w:lineRule="auto"/>
        <w:jc w:val="both"/>
        <w:rPr>
          <w:rFonts w:ascii="Arial" w:eastAsia="Times New Roman" w:hAnsi="Arial" w:cs="Arial"/>
          <w:color w:val="000000"/>
        </w:rPr>
      </w:pPr>
      <w:r w:rsidRPr="00371F95">
        <w:rPr>
          <w:rFonts w:ascii="Arial" w:eastAsia="Times New Roman" w:hAnsi="Arial" w:cs="Arial"/>
          <w:color w:val="000000"/>
        </w:rPr>
        <w:t xml:space="preserve">art. 53 ust. 1 ustawy z dnia 28 marca 2003 r. o transporcie kolejowym (Dz. U. z 2021 r. poz. 1984 ze zm. ) usytuowanie budowli, budynków, drzew i krzewów oraz wykonywanie robót ziemnych w sąsiedztwie linii kolejowych, bocznic kolejowych i przejazdów kolejowych może mieć miejsce w odległości niezakłócającej ich eksploatacji, działania urządzeń związanych z prowadzeniem ruchu kolejowego, a także niepowodującej zagrożenia bezpieczeństwa ruchu kolejowego. </w:t>
      </w:r>
    </w:p>
    <w:p w14:paraId="51774A94" w14:textId="1CB59F1F" w:rsidR="000A4986" w:rsidRPr="00371F95" w:rsidRDefault="000A4986" w:rsidP="00371F95">
      <w:pPr>
        <w:pStyle w:val="Akapitzlist"/>
        <w:numPr>
          <w:ilvl w:val="0"/>
          <w:numId w:val="22"/>
        </w:numPr>
        <w:spacing w:after="0" w:line="252" w:lineRule="auto"/>
        <w:jc w:val="both"/>
        <w:rPr>
          <w:rFonts w:ascii="Arial" w:eastAsia="Times New Roman" w:hAnsi="Arial" w:cs="Arial"/>
          <w:color w:val="000000"/>
          <w:szCs w:val="24"/>
        </w:rPr>
      </w:pPr>
      <w:r w:rsidRPr="00371F95">
        <w:rPr>
          <w:rFonts w:ascii="Arial" w:eastAsia="Times New Roman" w:hAnsi="Arial" w:cs="Arial"/>
          <w:color w:val="000000"/>
        </w:rPr>
        <w:t>art. 53 ust. 2 ustawy jw. – budynki i budowle mogą być usytuowane w odległości nie mniejszej niż 10,0 m od granicy obszaru kolejowego, z tym że odległość ta od osi skrajnego toru nie może być mniejsza niż 20,0 m,</w:t>
      </w:r>
    </w:p>
    <w:p w14:paraId="6874FAC3" w14:textId="0B62C053" w:rsidR="000A4986" w:rsidRPr="00371F95" w:rsidRDefault="000A4986" w:rsidP="00371F95">
      <w:pPr>
        <w:pStyle w:val="Akapitzlist"/>
        <w:numPr>
          <w:ilvl w:val="0"/>
          <w:numId w:val="22"/>
        </w:num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371F95">
        <w:rPr>
          <w:rFonts w:ascii="Arial" w:eastAsia="Times New Roman" w:hAnsi="Arial" w:cs="Arial"/>
          <w:color w:val="000000"/>
        </w:rPr>
        <w:lastRenderedPageBreak/>
        <w:t>§</w:t>
      </w:r>
      <w:r w:rsidR="00371F95" w:rsidRPr="00371F95">
        <w:rPr>
          <w:rFonts w:ascii="Arial" w:eastAsia="Times New Roman" w:hAnsi="Arial" w:cs="Arial"/>
          <w:color w:val="000000"/>
        </w:rPr>
        <w:t xml:space="preserve"> </w:t>
      </w:r>
      <w:r w:rsidR="00371F95">
        <w:rPr>
          <w:rFonts w:ascii="Arial" w:eastAsia="Times New Roman" w:hAnsi="Arial" w:cs="Arial"/>
          <w:color w:val="000000"/>
        </w:rPr>
        <w:t xml:space="preserve">1 oraz </w:t>
      </w:r>
      <w:r w:rsidR="00371F95" w:rsidRPr="00371F95">
        <w:rPr>
          <w:rFonts w:ascii="Arial" w:eastAsia="Times New Roman" w:hAnsi="Arial" w:cs="Arial"/>
          <w:color w:val="000000"/>
        </w:rPr>
        <w:t>§</w:t>
      </w:r>
      <w:r w:rsidR="00371F95">
        <w:rPr>
          <w:rFonts w:ascii="Arial" w:eastAsia="Times New Roman" w:hAnsi="Arial" w:cs="Arial"/>
          <w:color w:val="000000"/>
        </w:rPr>
        <w:t xml:space="preserve"> </w:t>
      </w:r>
      <w:r w:rsidRPr="00371F95">
        <w:rPr>
          <w:rFonts w:ascii="Arial" w:eastAsia="Times New Roman" w:hAnsi="Arial" w:cs="Arial"/>
          <w:color w:val="000000"/>
        </w:rPr>
        <w:t xml:space="preserve">4 ust. 1 i 3 Rozporządzenia Ministra Infrastruktury z dnia 7 sierpnia 2008 r. w sprawie wymagań w zakresie odległości i warunków dopuszczających usytuowanie drzew i krzewów, elementów ochrony akustycznej, </w:t>
      </w:r>
      <w:r w:rsidRPr="00371F95">
        <w:rPr>
          <w:rFonts w:ascii="Arial" w:eastAsia="Times New Roman" w:hAnsi="Arial" w:cs="Arial"/>
          <w:color w:val="000000"/>
          <w:u w:val="single"/>
        </w:rPr>
        <w:t>wykonywania robót ziemnych</w:t>
      </w:r>
      <w:r w:rsidRPr="00371F95">
        <w:rPr>
          <w:rFonts w:ascii="Arial" w:eastAsia="Times New Roman" w:hAnsi="Arial" w:cs="Arial"/>
          <w:color w:val="000000"/>
        </w:rPr>
        <w:t xml:space="preserve"> w sąsiedztwie linii kolejowych, a także sposobu zarządzania i utrzymywania zasłon odśnieżnych oraz pasów przeciwpożarowych (Dz. U. z 2020 r. poz. 1247). </w:t>
      </w:r>
    </w:p>
    <w:p w14:paraId="6AC4F35D" w14:textId="77777777" w:rsidR="000A4986" w:rsidRPr="000A4986" w:rsidRDefault="000A4986" w:rsidP="000A4986">
      <w:pPr>
        <w:widowControl w:val="0"/>
        <w:tabs>
          <w:tab w:val="num" w:pos="540"/>
        </w:tabs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eastAsia="Times New Roman" w:hAnsi="Arial" w:cs="Arial"/>
          <w:b/>
          <w:bCs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>2.2. Ochrona środowiska i zdrowie ludzi;</w:t>
      </w:r>
    </w:p>
    <w:p w14:paraId="20B91F8A" w14:textId="77777777" w:rsidR="000A4986" w:rsidRPr="000A4986" w:rsidRDefault="000A4986" w:rsidP="000A4986">
      <w:pPr>
        <w:widowControl w:val="0"/>
        <w:tabs>
          <w:tab w:val="num" w:pos="540"/>
        </w:tabs>
        <w:overflowPunct w:val="0"/>
        <w:autoSpaceDE w:val="0"/>
        <w:autoSpaceDN w:val="0"/>
        <w:adjustRightInd w:val="0"/>
        <w:spacing w:after="0" w:line="252" w:lineRule="auto"/>
        <w:ind w:left="567" w:hanging="567"/>
        <w:jc w:val="both"/>
        <w:rPr>
          <w:rFonts w:ascii="Arial" w:eastAsia="Times New Roman" w:hAnsi="Arial" w:cs="Arial"/>
          <w:color w:val="FF0000"/>
        </w:rPr>
      </w:pPr>
      <w:r w:rsidRPr="000A4986">
        <w:rPr>
          <w:rFonts w:ascii="Arial" w:eastAsia="Times New Roman" w:hAnsi="Arial" w:cs="Arial"/>
          <w:color w:val="000000"/>
        </w:rPr>
        <w:t xml:space="preserve">2.2.1. inwestycja polegająca na budowie instalacji fotowoltaicznej na terenie do przekształceń do 4,8500 ha jest zaliczona do przedsięwzięć mogących potencjalnie znacząco oddziaływać na środowisko, zgodnie z § 3 ust. 1 pkt 54 lit b) rozporządzeniem Rady Ministrów z dnia 10 września 2019 r. w sprawie przedsięwzięć mogących znacząco oddziaływać na środowisko (Dz. U. z 2019 r. poz. 1839 ze zm.). </w:t>
      </w:r>
    </w:p>
    <w:p w14:paraId="78FBA235" w14:textId="77777777" w:rsidR="000A4986" w:rsidRPr="000A4986" w:rsidRDefault="000A4986" w:rsidP="000A4986">
      <w:pPr>
        <w:widowControl w:val="0"/>
        <w:tabs>
          <w:tab w:val="num" w:pos="540"/>
        </w:tabs>
        <w:overflowPunct w:val="0"/>
        <w:autoSpaceDE w:val="0"/>
        <w:autoSpaceDN w:val="0"/>
        <w:adjustRightInd w:val="0"/>
        <w:spacing w:after="0" w:line="252" w:lineRule="auto"/>
        <w:ind w:left="567" w:hanging="567"/>
        <w:jc w:val="both"/>
        <w:rPr>
          <w:rFonts w:ascii="Arial" w:eastAsia="Times New Roman" w:hAnsi="Arial" w:cs="Arial"/>
          <w:color w:val="000000"/>
          <w:kern w:val="36"/>
        </w:rPr>
      </w:pPr>
      <w:r w:rsidRPr="000A4986">
        <w:rPr>
          <w:rFonts w:ascii="Arial" w:eastAsia="Times New Roman" w:hAnsi="Arial" w:cs="Arial"/>
          <w:color w:val="000000"/>
        </w:rPr>
        <w:t xml:space="preserve">2.2.2. zgodnie </w:t>
      </w:r>
      <w:r w:rsidRPr="000A4986">
        <w:rPr>
          <w:rFonts w:ascii="Arial" w:eastAsia="Times New Roman" w:hAnsi="Arial" w:cs="Arial"/>
          <w:color w:val="000000"/>
          <w:kern w:val="36"/>
        </w:rPr>
        <w:t xml:space="preserve">art. 71 ust 2 pkt 2 ustawy z dnia 3 października 2008 r. o udostępnianiu informacji o środowisku i jego ochronie, udziale społeczeństwa w ochronie środowiska oraz o ocenach oddziaływania na środowisko </w:t>
      </w:r>
      <w:bookmarkStart w:id="2" w:name="_Hlk100574366"/>
      <w:r w:rsidRPr="000A4986">
        <w:rPr>
          <w:rFonts w:ascii="Arial" w:eastAsia="Calibri" w:hAnsi="Arial" w:cs="Arial"/>
          <w:color w:val="000000"/>
          <w:kern w:val="36"/>
          <w:lang w:eastAsia="ar-SA"/>
        </w:rPr>
        <w:t>(</w:t>
      </w:r>
      <w:r w:rsidRPr="000A4986">
        <w:rPr>
          <w:rFonts w:ascii="Arial" w:eastAsia="Calibri" w:hAnsi="Arial" w:cs="Arial"/>
          <w:bCs/>
          <w:color w:val="000000"/>
          <w:shd w:val="clear" w:color="auto" w:fill="FFFFFF"/>
          <w:lang w:eastAsia="ar-SA"/>
        </w:rPr>
        <w:t>Dz. U. z 2022 r. poz. 1029 ze zm.</w:t>
      </w:r>
      <w:r w:rsidRPr="000A4986">
        <w:rPr>
          <w:rFonts w:ascii="Arial" w:eastAsia="Calibri" w:hAnsi="Arial" w:cs="Arial"/>
          <w:color w:val="000000"/>
          <w:kern w:val="36"/>
          <w:lang w:eastAsia="ar-SA"/>
        </w:rPr>
        <w:t>)</w:t>
      </w:r>
      <w:bookmarkEnd w:id="2"/>
      <w:r w:rsidRPr="000A4986">
        <w:rPr>
          <w:rFonts w:ascii="Arial" w:eastAsia="Times New Roman" w:hAnsi="Arial" w:cs="Arial"/>
          <w:color w:val="000000"/>
          <w:kern w:val="36"/>
        </w:rPr>
        <w:t>uzyskano decyzje o środowiskowych uwarunkowaniach zgody na realizacje inwestycji wydaną przez Burmistrza Lubienia Kujawskiego w dniu 20.05.2022 r. znak INW.6220.32.2021.</w:t>
      </w:r>
    </w:p>
    <w:p w14:paraId="688ACA7B" w14:textId="77777777" w:rsidR="000A4986" w:rsidRPr="000A4986" w:rsidRDefault="000A4986" w:rsidP="000A4986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>2.3. Ochrona dziedzictwa kulturowego i zabytków oraz dóbr kultury współczesnej</w:t>
      </w:r>
      <w:r w:rsidRPr="000A4986">
        <w:rPr>
          <w:rFonts w:ascii="Arial" w:eastAsia="Times New Roman" w:hAnsi="Arial" w:cs="Arial"/>
          <w:b/>
          <w:color w:val="000000"/>
        </w:rPr>
        <w:t>:</w:t>
      </w:r>
    </w:p>
    <w:p w14:paraId="2F86BB02" w14:textId="77777777" w:rsidR="000A4986" w:rsidRPr="000A4986" w:rsidRDefault="000A4986" w:rsidP="000A4986">
      <w:pPr>
        <w:spacing w:after="0" w:line="252" w:lineRule="auto"/>
        <w:ind w:left="567" w:hanging="283"/>
        <w:jc w:val="both"/>
        <w:rPr>
          <w:rFonts w:ascii="Arial" w:eastAsia="Times New Roman" w:hAnsi="Arial" w:cs="Arial"/>
          <w:i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- podczas prowadzenia prac ziemnych na działce nr 136 - należy zwrócić szczególną uwagę na zawartość mas ziemnych - zgodnie z art. 32 ust. 1 ustawy z 23 lipca 2003 r. o ochronie zabytków i opiece nad zabytkami </w:t>
      </w:r>
      <w:r w:rsidRPr="000A4986">
        <w:rPr>
          <w:rFonts w:ascii="Arial" w:eastAsia="Calibri" w:hAnsi="Arial" w:cs="Arial"/>
          <w:bCs/>
          <w:color w:val="000000"/>
        </w:rPr>
        <w:t>(</w:t>
      </w:r>
      <w:r w:rsidRPr="000A4986">
        <w:rPr>
          <w:rFonts w:ascii="Arial" w:eastAsia="Calibri" w:hAnsi="Arial" w:cs="Arial"/>
          <w:color w:val="000000"/>
        </w:rPr>
        <w:t>Dz. U. z 2022 r. poz. 840)</w:t>
      </w:r>
      <w:r w:rsidRPr="000A4986">
        <w:rPr>
          <w:rFonts w:ascii="Arial" w:eastAsia="Calibri" w:hAnsi="Arial" w:cs="Arial"/>
          <w:bCs/>
          <w:color w:val="000000"/>
        </w:rPr>
        <w:t>.</w:t>
      </w:r>
    </w:p>
    <w:p w14:paraId="5EC10BE6" w14:textId="77777777" w:rsidR="000A4986" w:rsidRPr="000A4986" w:rsidRDefault="000A4986" w:rsidP="000A4986">
      <w:pPr>
        <w:spacing w:after="0" w:line="252" w:lineRule="auto"/>
        <w:ind w:left="360" w:hanging="360"/>
        <w:jc w:val="both"/>
        <w:rPr>
          <w:rFonts w:ascii="Arial" w:eastAsia="Times New Roman" w:hAnsi="Arial" w:cs="Arial"/>
          <w:b/>
          <w:color w:val="000000"/>
          <w:kern w:val="28"/>
        </w:rPr>
      </w:pPr>
      <w:r w:rsidRPr="000A4986">
        <w:rPr>
          <w:rFonts w:ascii="Arial" w:eastAsia="Times New Roman" w:hAnsi="Arial" w:cs="Arial"/>
          <w:b/>
          <w:color w:val="000000"/>
        </w:rPr>
        <w:t>2.4. Warunki obsługi w zakresie infrastruktury technicznej i komunikacji:</w:t>
      </w:r>
    </w:p>
    <w:p w14:paraId="2EF25E08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374" w:hanging="374"/>
        <w:jc w:val="both"/>
        <w:rPr>
          <w:rFonts w:ascii="Arial" w:eastAsia="Times New Roman" w:hAnsi="Arial" w:cs="Arial"/>
          <w:color w:val="000000"/>
          <w:kern w:val="28"/>
        </w:rPr>
      </w:pPr>
      <w:r w:rsidRPr="000A4986">
        <w:rPr>
          <w:rFonts w:ascii="Arial" w:eastAsia="Times New Roman" w:hAnsi="Arial" w:cs="Arial"/>
          <w:color w:val="000000"/>
        </w:rPr>
        <w:t>2.4.1.</w:t>
      </w:r>
      <w:r w:rsidRPr="000A4986">
        <w:rPr>
          <w:rFonts w:ascii="Arial" w:eastAsia="Times New Roman" w:hAnsi="Arial" w:cs="Arial"/>
          <w:b/>
          <w:bCs/>
          <w:color w:val="000000"/>
        </w:rPr>
        <w:t xml:space="preserve"> w zakresie infrastruktury</w:t>
      </w:r>
      <w:r w:rsidRPr="000A4986">
        <w:rPr>
          <w:rFonts w:ascii="Arial" w:eastAsia="Times New Roman" w:hAnsi="Arial" w:cs="Arial"/>
          <w:b/>
          <w:color w:val="000000"/>
        </w:rPr>
        <w:t>:</w:t>
      </w:r>
    </w:p>
    <w:p w14:paraId="230E2CD4" w14:textId="77777777" w:rsidR="000A4986" w:rsidRPr="000A4986" w:rsidRDefault="000A4986" w:rsidP="000A4986">
      <w:pPr>
        <w:widowControl w:val="0"/>
        <w:numPr>
          <w:ilvl w:val="0"/>
          <w:numId w:val="1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52" w:lineRule="auto"/>
        <w:ind w:hanging="578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zaopatrzenie w wodę – brak zapotrzebowania,</w:t>
      </w:r>
    </w:p>
    <w:p w14:paraId="71DA8546" w14:textId="77777777" w:rsidR="000A4986" w:rsidRPr="000A4986" w:rsidRDefault="000A4986" w:rsidP="000A4986">
      <w:pPr>
        <w:numPr>
          <w:ilvl w:val="0"/>
          <w:numId w:val="12"/>
        </w:numPr>
        <w:tabs>
          <w:tab w:val="left" w:pos="426"/>
        </w:tabs>
        <w:spacing w:after="0" w:line="252" w:lineRule="auto"/>
        <w:ind w:left="426" w:hanging="284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odprowadzenie nieczystości płynnych – brak zapotrzebowania,</w:t>
      </w:r>
    </w:p>
    <w:p w14:paraId="6737BA79" w14:textId="77777777" w:rsidR="000A4986" w:rsidRPr="000A4986" w:rsidRDefault="000A4986" w:rsidP="000A4986">
      <w:pPr>
        <w:widowControl w:val="0"/>
        <w:numPr>
          <w:ilvl w:val="0"/>
          <w:numId w:val="12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426" w:hanging="284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zaopatrzenie w energię </w:t>
      </w:r>
      <w:r w:rsidRPr="000A4986">
        <w:rPr>
          <w:rFonts w:ascii="Arial" w:eastAsia="Times New Roman" w:hAnsi="Arial" w:cs="Times New Roman"/>
          <w:color w:val="000000"/>
        </w:rPr>
        <w:t xml:space="preserve">– </w:t>
      </w:r>
      <w:r w:rsidRPr="000A4986">
        <w:rPr>
          <w:rFonts w:ascii="Arial" w:eastAsia="Times New Roman" w:hAnsi="Arial" w:cs="Arial"/>
          <w:color w:val="000000"/>
        </w:rPr>
        <w:t>oświadczenie gestora sieci Energa-Operator SA Oddział</w:t>
      </w:r>
      <w:r w:rsidRPr="000A4986">
        <w:rPr>
          <w:rFonts w:ascii="Arial" w:eastAsia="Times New Roman" w:hAnsi="Arial" w:cs="Arial"/>
          <w:color w:val="000000"/>
        </w:rPr>
        <w:br/>
        <w:t>w Płocku o dostawie energii elektrycznej do działki zamierzenia inwestycyjnego</w:t>
      </w:r>
      <w:r w:rsidRPr="000A4986">
        <w:rPr>
          <w:rFonts w:ascii="Arial" w:eastAsia="Times New Roman" w:hAnsi="Arial" w:cs="Times New Roman"/>
          <w:color w:val="000000"/>
        </w:rPr>
        <w:t xml:space="preserve"> z dnia 21 lutego 2022 r. znak EOP-9007038-2022,zapewniające moc przyłączeniową 10kW,</w:t>
      </w:r>
    </w:p>
    <w:p w14:paraId="5FF9B176" w14:textId="77777777" w:rsidR="000A4986" w:rsidRPr="000A4986" w:rsidRDefault="000A4986" w:rsidP="000A4986">
      <w:pPr>
        <w:numPr>
          <w:ilvl w:val="0"/>
          <w:numId w:val="12"/>
        </w:numPr>
        <w:tabs>
          <w:tab w:val="left" w:pos="426"/>
        </w:tabs>
        <w:spacing w:after="0" w:line="252" w:lineRule="auto"/>
        <w:ind w:left="426" w:hanging="284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odprowadzenie wód opadowych – jako wody opadowe umownie czyste, dopuszcza się odprowadzić do gruntu wg – „odprowadzenie wód opadowych winno spełniać wymogi</w:t>
      </w:r>
      <w:r w:rsidRPr="000A4986">
        <w:rPr>
          <w:rFonts w:ascii="Arial" w:eastAsia="Times New Roman" w:hAnsi="Arial" w:cs="Arial"/>
          <w:color w:val="000000"/>
        </w:rPr>
        <w:br/>
        <w:t>§ 28 ust. 2 oraz § 29 rozporządzenia Ministra Infrastruktury z dnia 12 kwietnia 2002 r.</w:t>
      </w:r>
      <w:r w:rsidRPr="000A4986">
        <w:rPr>
          <w:rFonts w:ascii="Arial" w:eastAsia="Times New Roman" w:hAnsi="Arial" w:cs="Arial"/>
          <w:color w:val="000000"/>
        </w:rPr>
        <w:br/>
        <w:t>w sprawie warunków, jakim powinny odpowiadać budynki i ich usytuowanie,</w:t>
      </w:r>
    </w:p>
    <w:p w14:paraId="0919DF3A" w14:textId="77777777" w:rsidR="000A4986" w:rsidRPr="000A4986" w:rsidRDefault="000A4986" w:rsidP="000A4986">
      <w:pPr>
        <w:numPr>
          <w:ilvl w:val="0"/>
          <w:numId w:val="12"/>
        </w:numPr>
        <w:tabs>
          <w:tab w:val="left" w:pos="426"/>
        </w:tabs>
        <w:spacing w:after="0" w:line="240" w:lineRule="auto"/>
        <w:ind w:left="426" w:hanging="284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gospodarka odpadami komunalnymi – </w:t>
      </w:r>
      <w:r w:rsidRPr="000A4986">
        <w:rPr>
          <w:rFonts w:ascii="Arial" w:eastAsia="Times New Roman" w:hAnsi="Arial" w:cs="Arial"/>
          <w:color w:val="000000"/>
        </w:rPr>
        <w:t>brak zapotrzebowania</w:t>
      </w:r>
      <w:r w:rsidRPr="000A4986">
        <w:rPr>
          <w:rFonts w:ascii="Arial" w:eastAsia="Times New Roman" w:hAnsi="Arial" w:cs="Times New Roman"/>
          <w:color w:val="000000"/>
        </w:rPr>
        <w:t>.</w:t>
      </w:r>
    </w:p>
    <w:p w14:paraId="40956200" w14:textId="77777777" w:rsidR="000A4986" w:rsidRPr="000A4986" w:rsidRDefault="000A4986" w:rsidP="000A4986">
      <w:pPr>
        <w:spacing w:after="0" w:line="240" w:lineRule="auto"/>
        <w:ind w:left="360" w:hanging="360"/>
        <w:jc w:val="both"/>
        <w:rPr>
          <w:rFonts w:ascii="Arial" w:eastAsia="Times New Roman" w:hAnsi="Arial" w:cs="Times New Roman"/>
          <w:color w:val="000000"/>
          <w:kern w:val="28"/>
        </w:rPr>
      </w:pPr>
      <w:r w:rsidRPr="000A4986">
        <w:rPr>
          <w:rFonts w:ascii="Arial" w:eastAsia="Times New Roman" w:hAnsi="Arial" w:cs="Times New Roman"/>
          <w:color w:val="000000"/>
          <w:kern w:val="28"/>
        </w:rPr>
        <w:t xml:space="preserve">2.4.2. </w:t>
      </w:r>
      <w:r w:rsidRPr="000A4986">
        <w:rPr>
          <w:rFonts w:ascii="Arial" w:eastAsia="Times New Roman" w:hAnsi="Arial" w:cs="Times New Roman"/>
          <w:b/>
          <w:bCs/>
          <w:color w:val="000000"/>
        </w:rPr>
        <w:t>w zakresie komunikacji</w:t>
      </w:r>
      <w:r w:rsidRPr="000A4986">
        <w:rPr>
          <w:rFonts w:ascii="Arial" w:eastAsia="Times New Roman" w:hAnsi="Arial" w:cs="Times New Roman"/>
          <w:color w:val="000000"/>
        </w:rPr>
        <w:t>:</w:t>
      </w:r>
    </w:p>
    <w:p w14:paraId="3DDD811A" w14:textId="77777777" w:rsidR="000A4986" w:rsidRPr="000A4986" w:rsidRDefault="000A4986" w:rsidP="000A4986">
      <w:pPr>
        <w:numPr>
          <w:ilvl w:val="0"/>
          <w:numId w:val="10"/>
        </w:numPr>
        <w:spacing w:after="0" w:line="252" w:lineRule="auto"/>
        <w:ind w:left="426" w:hanging="284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bezpośredni dostęp do drogi powiatowej- działka nr </w:t>
      </w:r>
      <w:proofErr w:type="spellStart"/>
      <w:r w:rsidRPr="000A4986">
        <w:rPr>
          <w:rFonts w:ascii="Arial" w:eastAsia="Times New Roman" w:hAnsi="Arial" w:cs="Arial"/>
          <w:color w:val="000000"/>
        </w:rPr>
        <w:t>ewid</w:t>
      </w:r>
      <w:proofErr w:type="spellEnd"/>
      <w:r w:rsidRPr="000A4986">
        <w:rPr>
          <w:rFonts w:ascii="Arial" w:eastAsia="Times New Roman" w:hAnsi="Arial" w:cs="Arial"/>
          <w:color w:val="000000"/>
        </w:rPr>
        <w:t xml:space="preserve">. 106 </w:t>
      </w:r>
    </w:p>
    <w:p w14:paraId="75AE99E2" w14:textId="6B2A1EB8" w:rsidR="000A4986" w:rsidRPr="000A4986" w:rsidRDefault="000A4986" w:rsidP="000A4986">
      <w:pPr>
        <w:numPr>
          <w:ilvl w:val="0"/>
          <w:numId w:val="10"/>
        </w:numPr>
        <w:spacing w:after="0" w:line="240" w:lineRule="auto"/>
        <w:ind w:left="426" w:hanging="284"/>
        <w:contextualSpacing/>
        <w:jc w:val="both"/>
        <w:rPr>
          <w:rFonts w:ascii="Arial" w:eastAsia="Times New Roman" w:hAnsi="Arial" w:cs="Arial"/>
          <w:bCs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realizacja zamierzenia inwestycyjnego wymaga budowy zjazdu publicznego z drogi powiatowej jw., zgodnie z przepisami rozporządzenia </w:t>
      </w:r>
      <w:r w:rsidRPr="000A4986">
        <w:rPr>
          <w:rFonts w:ascii="Arial" w:eastAsia="Times New Roman" w:hAnsi="Arial" w:cs="Arial"/>
          <w:bCs/>
          <w:color w:val="000000"/>
        </w:rPr>
        <w:t xml:space="preserve">Ministra Transportu i Gospodarki Morskiej z dnia 2 marca 1999 r. w sprawie warunków technicznych, jakim powinny odpowiadać drogi i ich usytuowanie (Dz. U. z 2016 r. poz. 124 ze zm.– </w:t>
      </w:r>
      <w:r w:rsidRPr="000A4986">
        <w:rPr>
          <w:rFonts w:ascii="Arial" w:eastAsia="Times New Roman" w:hAnsi="Arial" w:cs="Arial"/>
          <w:bCs/>
          <w:color w:val="000000"/>
        </w:rPr>
        <w:br/>
        <w:t>§ 78).</w:t>
      </w:r>
      <w:r w:rsidR="00534F39">
        <w:rPr>
          <w:rFonts w:ascii="Arial" w:eastAsia="Times New Roman" w:hAnsi="Arial" w:cs="Arial"/>
          <w:bCs/>
          <w:color w:val="000000"/>
        </w:rPr>
        <w:t xml:space="preserve"> Lokalizacja zjazdu z drogi publicznej może nastąpić  wyłącznie za zezwoleniem właściwego zarządcy drogi. W celu uzyskania zezwolenia na lokalizacje zjazdu publicznego należy złożyć wniosek o wydanie decyzji lokalizacyjnej do Powiatowego Zarządu Dróg we Włocławku z/s w Jarantowicach, 87-850 Choceń.</w:t>
      </w:r>
    </w:p>
    <w:p w14:paraId="46527254" w14:textId="77777777" w:rsidR="000A4986" w:rsidRPr="000A4986" w:rsidRDefault="000A4986" w:rsidP="000A4986">
      <w:pPr>
        <w:tabs>
          <w:tab w:val="num" w:pos="567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>2.5. Informacja dotycząca klasyfikacji gruntu przeznaczonego pod inwestycje:</w:t>
      </w:r>
    </w:p>
    <w:p w14:paraId="63F8EAD6" w14:textId="120EEEF3" w:rsidR="000A4986" w:rsidRPr="000A4986" w:rsidRDefault="000A4986" w:rsidP="000A4986">
      <w:pPr>
        <w:spacing w:after="0" w:line="240" w:lineRule="auto"/>
        <w:ind w:left="426" w:hanging="426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2.5.</w:t>
      </w:r>
      <w:bookmarkStart w:id="3" w:name="_Hlk110590574"/>
      <w:r w:rsidRPr="000A4986">
        <w:rPr>
          <w:rFonts w:ascii="Arial" w:eastAsia="Times New Roman" w:hAnsi="Arial" w:cs="Arial"/>
          <w:color w:val="000000"/>
        </w:rPr>
        <w:t>1. według wypisu z rejestru gruntów działka zamierzenia inwestycyjnego</w:t>
      </w:r>
      <w:r w:rsidR="00534F39">
        <w:rPr>
          <w:rFonts w:ascii="Arial" w:eastAsia="Times New Roman" w:hAnsi="Arial" w:cs="Arial"/>
          <w:color w:val="000000"/>
        </w:rPr>
        <w:t xml:space="preserve"> </w:t>
      </w:r>
      <w:r w:rsidRPr="000A4986">
        <w:rPr>
          <w:rFonts w:ascii="Arial" w:eastAsia="Times New Roman" w:hAnsi="Arial" w:cs="Arial"/>
          <w:color w:val="000000"/>
        </w:rPr>
        <w:t xml:space="preserve">nr 136 posiada powierzchnię 4,8500 ha użytków oznaczonych jako: grunty orne klasy </w:t>
      </w:r>
      <w:proofErr w:type="spellStart"/>
      <w:r w:rsidRPr="000A4986">
        <w:rPr>
          <w:rFonts w:ascii="Arial" w:eastAsia="Times New Roman" w:hAnsi="Arial" w:cs="Arial"/>
          <w:color w:val="000000"/>
        </w:rPr>
        <w:t>RIVb</w:t>
      </w:r>
      <w:proofErr w:type="spellEnd"/>
      <w:r w:rsidRPr="000A4986">
        <w:rPr>
          <w:rFonts w:ascii="Arial" w:eastAsia="Times New Roman" w:hAnsi="Arial" w:cs="Arial"/>
          <w:color w:val="000000"/>
        </w:rPr>
        <w:t xml:space="preserve">- o pow. 0,6500 ha,   RV o pow. 1,8000 ha, RVI o pow. 2,2500 ha, pastwiska </w:t>
      </w:r>
      <w:proofErr w:type="spellStart"/>
      <w:r w:rsidRPr="000A4986">
        <w:rPr>
          <w:rFonts w:ascii="Arial" w:eastAsia="Times New Roman" w:hAnsi="Arial" w:cs="Arial"/>
          <w:color w:val="000000"/>
        </w:rPr>
        <w:t>PsIV</w:t>
      </w:r>
      <w:proofErr w:type="spellEnd"/>
      <w:r w:rsidRPr="000A4986">
        <w:rPr>
          <w:rFonts w:ascii="Arial" w:eastAsia="Times New Roman" w:hAnsi="Arial" w:cs="Arial"/>
          <w:color w:val="000000"/>
        </w:rPr>
        <w:t xml:space="preserve"> o pow. 0,1400 ha, nieużytki o pow. 0,0100 ha.</w:t>
      </w:r>
    </w:p>
    <w:p w14:paraId="5F560A47" w14:textId="77777777" w:rsidR="000A4986" w:rsidRPr="000A4986" w:rsidRDefault="000A4986" w:rsidP="000A4986">
      <w:pPr>
        <w:spacing w:after="0" w:line="252" w:lineRule="auto"/>
        <w:ind w:left="426" w:hanging="426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2.5.2. nie jest wymagane uzyskanie zgody na zmianę przeznaczenia gruntów rolnych na cele nierolnicze zgodnie art. 7 ustawy z dnia 3 lutego 1995 r. o ochronie gruntów rolnych i  leśnych </w:t>
      </w:r>
      <w:r w:rsidRPr="000A4986">
        <w:rPr>
          <w:rFonts w:ascii="Arial" w:eastAsia="Calibri" w:hAnsi="Arial" w:cs="Arial"/>
          <w:bCs/>
          <w:color w:val="000000"/>
        </w:rPr>
        <w:t>(</w:t>
      </w:r>
      <w:r w:rsidRPr="000A4986">
        <w:rPr>
          <w:rFonts w:ascii="Arial" w:eastAsia="Calibri" w:hAnsi="Arial" w:cs="Arial"/>
          <w:color w:val="000000"/>
        </w:rPr>
        <w:t>Dz. U. z 2021 r. poz. 1326 ze zm.)</w:t>
      </w:r>
      <w:r w:rsidRPr="000A4986">
        <w:rPr>
          <w:rFonts w:ascii="Arial" w:eastAsia="Calibri" w:hAnsi="Arial" w:cs="Arial"/>
          <w:bCs/>
          <w:color w:val="000000"/>
        </w:rPr>
        <w:t xml:space="preserve">, </w:t>
      </w:r>
      <w:r w:rsidRPr="000A4986">
        <w:rPr>
          <w:rFonts w:ascii="Arial" w:eastAsia="Times New Roman" w:hAnsi="Arial" w:cs="Arial"/>
          <w:color w:val="000000"/>
        </w:rPr>
        <w:t>ponieważ granica terenu inwestycji wskazana we wniosku o ustalenie warunków zabudowy nie obejmuje gruntów klas chronionych</w:t>
      </w:r>
      <w:r w:rsidRPr="000A4986">
        <w:rPr>
          <w:rFonts w:ascii="Arial" w:eastAsia="Calibri" w:hAnsi="Arial" w:cs="Arial"/>
          <w:bCs/>
          <w:color w:val="000000"/>
        </w:rPr>
        <w:t>,</w:t>
      </w:r>
    </w:p>
    <w:bookmarkEnd w:id="3"/>
    <w:p w14:paraId="02D52D46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lastRenderedPageBreak/>
        <w:t>2.5.3.</w:t>
      </w:r>
      <w:r w:rsidRPr="000A4986">
        <w:rPr>
          <w:rFonts w:ascii="Arial" w:eastAsia="Times New Roman" w:hAnsi="Arial" w:cs="Times New Roman"/>
          <w:color w:val="000000"/>
        </w:rPr>
        <w:t xml:space="preserve"> decyzja została uzgodniona  z PGW Wody Polskie Zarząd Zlewni we Włocławku.</w:t>
      </w:r>
    </w:p>
    <w:p w14:paraId="473683FC" w14:textId="77777777" w:rsidR="000A4986" w:rsidRPr="000A4986" w:rsidRDefault="000A4986" w:rsidP="000A4986">
      <w:pPr>
        <w:spacing w:after="0" w:line="252" w:lineRule="auto"/>
        <w:ind w:left="426" w:hanging="426"/>
        <w:jc w:val="both"/>
        <w:rPr>
          <w:rFonts w:ascii="Arial" w:eastAsia="Times New Roman" w:hAnsi="Arial" w:cs="Arial"/>
          <w:b/>
          <w:bCs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>2.6. Wymagania dotyczące ochrony interesów osób trzecich:</w:t>
      </w:r>
    </w:p>
    <w:p w14:paraId="1172452D" w14:textId="77777777" w:rsidR="000A4986" w:rsidRPr="000A4986" w:rsidRDefault="000A4986" w:rsidP="000A4986">
      <w:pPr>
        <w:spacing w:after="0" w:line="240" w:lineRule="auto"/>
        <w:ind w:left="360" w:hanging="360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2.6.1. inwestycję należy projektować zapewniając spełnienie wymagań dotyczących poszanowania występujących w obszarze obiektu uzasadnionych interesów osób trzecich, występujących w obszarze oddziaływania projektowanego obiektu, w szczególności z zapewnić  ochronę:</w:t>
      </w:r>
    </w:p>
    <w:p w14:paraId="67D485AB" w14:textId="77777777" w:rsidR="000A4986" w:rsidRPr="000A4986" w:rsidRDefault="000A4986" w:rsidP="000A498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przed pozbawieniem możliwości korzystania z wody, kanalizacji, energii elektrycznej i cieplnej oraz środków łączności w trakcie robót budowlanych chronić istniejące uzbrojenie terenu  lub uzyskać zgodę właścicieli na jego przebudowę,</w:t>
      </w:r>
    </w:p>
    <w:p w14:paraId="5F18E569" w14:textId="77777777" w:rsidR="000A4986" w:rsidRPr="000A4986" w:rsidRDefault="000A4986" w:rsidP="000A498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przed uciążliwościami powodowanymi przez hałas, wibracje, zakłócenia elektryczne i promieniowanie – roboty budowlane prowadzić w sposób nie powodujący uciążliwości wywoływanych przez wymienione wyżej czynniki,</w:t>
      </w:r>
    </w:p>
    <w:p w14:paraId="5925C363" w14:textId="77777777" w:rsidR="000A4986" w:rsidRPr="000A4986" w:rsidRDefault="000A4986" w:rsidP="000A4986">
      <w:pPr>
        <w:numPr>
          <w:ilvl w:val="0"/>
          <w:numId w:val="11"/>
        </w:numPr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przed pozbawieniem dostępu do drogi publicznej,</w:t>
      </w:r>
    </w:p>
    <w:p w14:paraId="18C5896E" w14:textId="77777777" w:rsidR="000A4986" w:rsidRPr="000A4986" w:rsidRDefault="000A4986" w:rsidP="000A4986">
      <w:pPr>
        <w:spacing w:after="0" w:line="240" w:lineRule="auto"/>
        <w:ind w:left="540" w:hanging="540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2.6.2. roboty budowlane prowadzić i eksploatować obiekt nie dopuszczając do    zanieczyszczenia powietrza, wody  i gleby;</w:t>
      </w:r>
    </w:p>
    <w:p w14:paraId="6D35F9FB" w14:textId="77777777" w:rsidR="000A4986" w:rsidRPr="000A4986" w:rsidRDefault="000A4986" w:rsidP="000A4986">
      <w:p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2.6.3. robót ziemnych nie wolno dokonywać w taki sposób, żeby groziło to nieruchomościom sąsiednim utratą oparcia - art. 147 ustawy z 23 kwietnia 1964 r. Kodeks cywilny (Dz. U. z 2020 r. poz. 1740 ze zm.). </w:t>
      </w:r>
    </w:p>
    <w:p w14:paraId="4AC3F4CA" w14:textId="77777777" w:rsidR="000A4986" w:rsidRPr="000A4986" w:rsidRDefault="000A4986" w:rsidP="000A4986">
      <w:pPr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2.6.4. inwestycję należy projektować w sposób określony w przepisach </w:t>
      </w:r>
      <w:proofErr w:type="spellStart"/>
      <w:r w:rsidRPr="000A4986">
        <w:rPr>
          <w:rFonts w:ascii="Arial" w:eastAsia="Times New Roman" w:hAnsi="Arial" w:cs="Arial"/>
          <w:color w:val="000000"/>
        </w:rPr>
        <w:t>techniczno</w:t>
      </w:r>
      <w:proofErr w:type="spellEnd"/>
      <w:r w:rsidRPr="000A4986">
        <w:rPr>
          <w:rFonts w:ascii="Arial" w:eastAsia="Times New Roman" w:hAnsi="Arial" w:cs="Arial"/>
          <w:color w:val="000000"/>
        </w:rPr>
        <w:t xml:space="preserve"> – budowlanych oraz projektować zgodnie z zasadami wiedzy technicznej zapewniającej spełnienie wymagań dotyczących: bezpieczeństwa pożarowego, bezpieczeństwa konstrukcji, bezpieczeństwa użytkowania odpowiednich warunków higienicznych i  zdrowotnych oraz ochrony środowiska, oszczędności energii i odpowiedniej  izolacyjności - zgodnie z art. 4 i 5 Prawa budowlanego (Dz. U. z 2021 r. poz. 2351 ze zm.),</w:t>
      </w:r>
    </w:p>
    <w:p w14:paraId="5A92C4B8" w14:textId="77777777" w:rsidR="000A4986" w:rsidRPr="000A4986" w:rsidRDefault="000A4986" w:rsidP="000A4986">
      <w:pPr>
        <w:suppressAutoHyphens/>
        <w:spacing w:after="0" w:line="240" w:lineRule="auto"/>
        <w:ind w:left="540" w:hanging="540"/>
        <w:jc w:val="both"/>
        <w:rPr>
          <w:rFonts w:ascii="Arial" w:eastAsia="Times New Roman" w:hAnsi="Arial" w:cs="Arial"/>
          <w:color w:val="000000"/>
          <w:lang w:eastAsia="ar-SA"/>
        </w:rPr>
      </w:pPr>
      <w:r w:rsidRPr="000A4986">
        <w:rPr>
          <w:rFonts w:ascii="Arial" w:eastAsia="Times New Roman" w:hAnsi="Arial" w:cs="Arial"/>
          <w:color w:val="000000"/>
          <w:lang w:eastAsia="ar-SA"/>
        </w:rPr>
        <w:t xml:space="preserve">2.6.5 </w:t>
      </w:r>
      <w:r w:rsidRPr="000A4986">
        <w:rPr>
          <w:rFonts w:ascii="Arial" w:eastAsia="Times New Roman" w:hAnsi="Arial" w:cs="Arial"/>
          <w:color w:val="000000"/>
          <w:kern w:val="2"/>
          <w:lang w:eastAsia="ar-SA"/>
        </w:rPr>
        <w:t>w przypadku stwierdzenia na przedmiotowym obszarze urządzeń melioracji wodnych szczegółowych, kolidujących z realizowana inwestycją, inwestor zobowiązany jest we własnym zakresie do rozwiązania kolizji w sposób zapewniający prawidłowy odpływ wód.</w:t>
      </w:r>
    </w:p>
    <w:p w14:paraId="4B91B0CB" w14:textId="77777777" w:rsidR="000A4986" w:rsidRPr="000A4986" w:rsidRDefault="000A4986" w:rsidP="000A4986">
      <w:pPr>
        <w:spacing w:after="0" w:line="240" w:lineRule="auto"/>
        <w:ind w:left="540" w:hanging="540"/>
        <w:jc w:val="both"/>
        <w:rPr>
          <w:rFonts w:ascii="Arial" w:eastAsia="Times New Roman" w:hAnsi="Arial" w:cs="Times New Roman"/>
          <w:b/>
          <w:color w:val="000000"/>
        </w:rPr>
      </w:pPr>
      <w:r w:rsidRPr="000A4986">
        <w:rPr>
          <w:rFonts w:ascii="Arial" w:eastAsia="Times New Roman" w:hAnsi="Arial" w:cs="Times New Roman"/>
          <w:b/>
          <w:color w:val="000000"/>
        </w:rPr>
        <w:t>2.7. Wymagania dotyczące ochrony obiektów budowlanych na terenach górniczych –</w:t>
      </w:r>
    </w:p>
    <w:p w14:paraId="2F382F71" w14:textId="77777777" w:rsidR="000A4986" w:rsidRPr="000A4986" w:rsidRDefault="000A4986" w:rsidP="000A4986">
      <w:pPr>
        <w:spacing w:after="0" w:line="240" w:lineRule="auto"/>
        <w:ind w:left="540" w:hanging="540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       - działki zamierzenia inwestycyjnego położone są poza obszarami górniczymi.</w:t>
      </w:r>
    </w:p>
    <w:p w14:paraId="1980D7C5" w14:textId="77777777" w:rsidR="000A4986" w:rsidRPr="000A4986" w:rsidRDefault="000A4986" w:rsidP="000A4986">
      <w:pPr>
        <w:widowControl w:val="0"/>
        <w:tabs>
          <w:tab w:val="center" w:pos="4536"/>
        </w:tabs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eastAsia="Times New Roman" w:hAnsi="Arial" w:cs="Arial"/>
          <w:b/>
          <w:bCs/>
          <w:color w:val="000000"/>
          <w:kern w:val="28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>2.8. Okres ważności decyzji:</w:t>
      </w:r>
      <w:r w:rsidRPr="000A4986">
        <w:rPr>
          <w:rFonts w:ascii="Arial" w:eastAsia="Times New Roman" w:hAnsi="Arial" w:cs="Arial"/>
          <w:b/>
          <w:bCs/>
          <w:color w:val="000000"/>
        </w:rPr>
        <w:tab/>
      </w:r>
    </w:p>
    <w:p w14:paraId="7EE2729C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360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- decyzje wydaje się na czas nieokreślony.</w:t>
      </w:r>
    </w:p>
    <w:p w14:paraId="5053C6E7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eastAsia="Times New Roman" w:hAnsi="Arial" w:cs="Arial"/>
          <w:b/>
          <w:bCs/>
          <w:color w:val="000000"/>
          <w:kern w:val="28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>2.9. Inne warunki i zalecenia:</w:t>
      </w:r>
    </w:p>
    <w:p w14:paraId="39026C0D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540" w:hanging="540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2.9.1. projekt budowlany opracować na aktualnej do celów projektowych mapie geodezyjnej zgodnie z przepisami prawa budowlanego (Dz. U. z 2021 r. poz. 2351 ze zm.), przepisami wykonawczymi do tego prawa i warunkami opiniującymi z jednostek administracji państwowej,</w:t>
      </w:r>
    </w:p>
    <w:p w14:paraId="2CF80A49" w14:textId="77777777" w:rsidR="000A4986" w:rsidRPr="000A4986" w:rsidRDefault="000A4986" w:rsidP="000A4986">
      <w:pPr>
        <w:widowControl w:val="0"/>
        <w:tabs>
          <w:tab w:val="left" w:pos="180"/>
        </w:tabs>
        <w:overflowPunct w:val="0"/>
        <w:autoSpaceDE w:val="0"/>
        <w:autoSpaceDN w:val="0"/>
        <w:adjustRightInd w:val="0"/>
        <w:spacing w:after="0" w:line="252" w:lineRule="auto"/>
        <w:ind w:left="540" w:hanging="540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2.9.2. do wniosku o wydanie pozwolenia na budowę należy dołączyć oświadczenie</w:t>
      </w:r>
      <w:r w:rsidRPr="000A4986">
        <w:rPr>
          <w:rFonts w:ascii="Arial" w:eastAsia="Times New Roman" w:hAnsi="Arial" w:cs="Arial"/>
          <w:color w:val="000000"/>
        </w:rPr>
        <w:br/>
        <w:t>o posiadanym prawie do dysponowania  nieruchomościami na cele budowlane -zgodnie z art. 33 ust. 2 pkt 2 ustawy Prawa budowlanego (Dz. U. z 2021 r. poz. 2351 ze zm.).</w:t>
      </w:r>
    </w:p>
    <w:p w14:paraId="42AF6B03" w14:textId="77777777" w:rsidR="000A4986" w:rsidRPr="000A4986" w:rsidRDefault="000A4986" w:rsidP="000A4986">
      <w:pPr>
        <w:spacing w:after="0" w:line="240" w:lineRule="auto"/>
        <w:jc w:val="both"/>
        <w:rPr>
          <w:rFonts w:ascii="Arial" w:eastAsia="Times New Roman" w:hAnsi="Arial" w:cs="Times New Roman"/>
          <w:b/>
          <w:iCs/>
          <w:color w:val="000000"/>
        </w:rPr>
      </w:pPr>
      <w:r w:rsidRPr="000A4986">
        <w:rPr>
          <w:rFonts w:ascii="Arial" w:eastAsia="Times New Roman" w:hAnsi="Arial" w:cs="Times New Roman"/>
          <w:b/>
          <w:iCs/>
          <w:color w:val="000000"/>
        </w:rPr>
        <w:t>3. Linie rozgraniczające teren inwestycji:</w:t>
      </w:r>
    </w:p>
    <w:p w14:paraId="5EA9196C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181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Linie rozgraniczające teren inwestycji wyznaczono na mapie zasadniczej w skali 1:1000, stanowiącej załącznik Nr 1 do niniejszej decyzji. </w:t>
      </w:r>
    </w:p>
    <w:p w14:paraId="18411B14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181"/>
        <w:jc w:val="both"/>
        <w:rPr>
          <w:rFonts w:ascii="Arial" w:eastAsia="Times New Roman" w:hAnsi="Arial" w:cs="Arial"/>
          <w:color w:val="000000"/>
        </w:rPr>
      </w:pPr>
    </w:p>
    <w:p w14:paraId="14B895C0" w14:textId="77777777" w:rsidR="000A4986" w:rsidRPr="000A4986" w:rsidRDefault="000A4986" w:rsidP="000A4986">
      <w:pPr>
        <w:spacing w:after="0" w:line="240" w:lineRule="auto"/>
        <w:ind w:left="360" w:hanging="360"/>
        <w:jc w:val="center"/>
        <w:rPr>
          <w:rFonts w:ascii="Arial" w:eastAsia="Times New Roman" w:hAnsi="Arial" w:cs="Times New Roman"/>
          <w:b/>
          <w:bCs/>
          <w:color w:val="000000"/>
          <w:sz w:val="24"/>
          <w:szCs w:val="24"/>
        </w:rPr>
      </w:pPr>
      <w:r w:rsidRPr="000A4986">
        <w:rPr>
          <w:rFonts w:ascii="Arial" w:eastAsia="Times New Roman" w:hAnsi="Arial" w:cs="Times New Roman"/>
          <w:b/>
          <w:bCs/>
          <w:color w:val="000000"/>
          <w:sz w:val="24"/>
          <w:szCs w:val="24"/>
        </w:rPr>
        <w:t>UZASADNIENIE</w:t>
      </w:r>
    </w:p>
    <w:p w14:paraId="0855A52B" w14:textId="77777777" w:rsidR="000A4986" w:rsidRPr="000A4986" w:rsidRDefault="000A4986" w:rsidP="000A4986">
      <w:pPr>
        <w:spacing w:after="0" w:line="240" w:lineRule="auto"/>
        <w:ind w:left="360" w:hanging="360"/>
        <w:jc w:val="center"/>
        <w:rPr>
          <w:rFonts w:ascii="Arial" w:eastAsia="Times New Roman" w:hAnsi="Arial" w:cs="Times New Roman"/>
          <w:b/>
          <w:bCs/>
          <w:color w:val="000000"/>
          <w:sz w:val="24"/>
          <w:szCs w:val="24"/>
        </w:rPr>
      </w:pPr>
    </w:p>
    <w:p w14:paraId="58AE21DC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color w:val="000000"/>
          <w:szCs w:val="24"/>
        </w:rPr>
      </w:pPr>
      <w:r w:rsidRPr="000A4986">
        <w:rPr>
          <w:rFonts w:ascii="Arial" w:eastAsia="Times New Roman" w:hAnsi="Arial" w:cs="Times New Roman"/>
          <w:color w:val="000000"/>
        </w:rPr>
        <w:t xml:space="preserve">Decyzję opracowano na wniosek inwestora firmę </w:t>
      </w:r>
      <w:proofErr w:type="spellStart"/>
      <w:r w:rsidRPr="000A4986">
        <w:rPr>
          <w:rFonts w:ascii="Arial" w:eastAsia="Times New Roman" w:hAnsi="Arial" w:cs="Times New Roman"/>
          <w:b/>
          <w:bCs/>
          <w:color w:val="000000"/>
        </w:rPr>
        <w:t>firmę</w:t>
      </w:r>
      <w:proofErr w:type="spellEnd"/>
      <w:r w:rsidRPr="000A4986">
        <w:rPr>
          <w:rFonts w:ascii="Arial" w:eastAsia="Times New Roman" w:hAnsi="Arial" w:cs="Times New Roman"/>
          <w:b/>
          <w:bCs/>
          <w:color w:val="000000"/>
        </w:rPr>
        <w:t xml:space="preserve"> NET ZACNY 2 Sp. z o.o.  z siedzibą w miejscowości Drozdów 31, 43-450 Ustroń, </w:t>
      </w:r>
      <w:r w:rsidRPr="000A4986">
        <w:rPr>
          <w:rFonts w:ascii="Arial" w:eastAsia="Times New Roman" w:hAnsi="Arial" w:cs="Times New Roman"/>
          <w:color w:val="000000"/>
        </w:rPr>
        <w:t xml:space="preserve">w sprawie ustalenia warunków zabudowy dla zamierzenia inwestycyjnego polegającego na </w:t>
      </w:r>
      <w:r w:rsidRPr="000A4986">
        <w:rPr>
          <w:rFonts w:ascii="Arial" w:eastAsia="Times New Roman" w:hAnsi="Arial" w:cs="Times New Roman"/>
          <w:b/>
          <w:color w:val="000000"/>
          <w:szCs w:val="24"/>
        </w:rPr>
        <w:t>budowie farmy fotowoltaicznej „Rzeżewo-Morzyce 1”o łącznej mocy do 4,6MWp wraz z niezbędną infrastrukturą towarzyszącą na terenie działki oznaczonych numerem 136, położonej w obrębie ewidencyjnym Rzeżewo-Morzyce, gmina Lubień Kujawski.</w:t>
      </w:r>
    </w:p>
    <w:p w14:paraId="2B55DA74" w14:textId="1FC88C2B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Po rozpoznaniu wniesionego wniosku o wydanie decyzji o warunkach zabudowy, na podstawie art. 53 ust. 3 ustawy z dnia 27 marca 2003 r. o planowaniu i zagospodarowaniu przestrzennym </w:t>
      </w:r>
      <w:r w:rsidRPr="000A4986">
        <w:rPr>
          <w:rFonts w:ascii="Arial" w:eastAsia="Times New Roman" w:hAnsi="Arial" w:cs="Times New Roman"/>
          <w:color w:val="000000"/>
        </w:rPr>
        <w:lastRenderedPageBreak/>
        <w:t>(Dz. U. z 202</w:t>
      </w:r>
      <w:r w:rsidR="007A6BD2">
        <w:rPr>
          <w:rFonts w:ascii="Arial" w:eastAsia="Times New Roman" w:hAnsi="Arial" w:cs="Times New Roman"/>
          <w:color w:val="000000"/>
        </w:rPr>
        <w:t>2</w:t>
      </w:r>
      <w:r w:rsidRPr="000A4986">
        <w:rPr>
          <w:rFonts w:ascii="Arial" w:eastAsia="Times New Roman" w:hAnsi="Arial" w:cs="Times New Roman"/>
          <w:color w:val="000000"/>
        </w:rPr>
        <w:t xml:space="preserve"> r. poz. 503</w:t>
      </w:r>
      <w:r w:rsidR="00534F39">
        <w:rPr>
          <w:rFonts w:ascii="Arial" w:eastAsia="Times New Roman" w:hAnsi="Arial" w:cs="Times New Roman"/>
          <w:color w:val="000000"/>
        </w:rPr>
        <w:t xml:space="preserve"> ze zm.</w:t>
      </w:r>
      <w:r w:rsidRPr="000A4986">
        <w:rPr>
          <w:rFonts w:ascii="Arial" w:eastAsia="Times New Roman" w:hAnsi="Arial" w:cs="Times New Roman"/>
          <w:color w:val="000000"/>
        </w:rPr>
        <w:t xml:space="preserve">) stwierdza się, że jej przedmiot nie mieści się w założeniach art. 59 ust. 1 cyt. ustawy oraz  spełnia warunek </w:t>
      </w:r>
      <w:r w:rsidRPr="000A4986">
        <w:rPr>
          <w:rFonts w:ascii="Arial" w:eastAsia="Times New Roman" w:hAnsi="Arial" w:cs="Times New Roman"/>
          <w:color w:val="000000"/>
          <w:szCs w:val="24"/>
        </w:rPr>
        <w:t>zawarty w art. 61 ust. 1 pkt 3-6</w:t>
      </w:r>
      <w:r w:rsidRPr="000A4986">
        <w:rPr>
          <w:rFonts w:ascii="Arial" w:eastAsia="Times New Roman" w:hAnsi="Arial" w:cs="Times New Roman"/>
          <w:color w:val="000000"/>
        </w:rPr>
        <w:t>, stąd zasadnym było wystąpienie o ustaleniu warunków zabudowy.</w:t>
      </w:r>
    </w:p>
    <w:p w14:paraId="17AA4C57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W trakcie postępowania administracyjnego zawiadomiono strony  o jego wszczęciu a przed wydaniem decyzji umożliwiono wypowiedzenie się do zebranego materiału dowodowego. Nie zgłoszono zastrzeżeń do w/w inwestycji. </w:t>
      </w:r>
    </w:p>
    <w:p w14:paraId="7B3F61EB" w14:textId="77777777" w:rsidR="000A4986" w:rsidRPr="000A4986" w:rsidRDefault="000A4986" w:rsidP="000A4986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0A4986">
        <w:rPr>
          <w:rFonts w:ascii="Arial" w:eastAsia="Times New Roman" w:hAnsi="Arial" w:cs="Arial"/>
          <w:color w:val="000000"/>
          <w:lang w:eastAsia="pl-PL"/>
        </w:rPr>
        <w:t xml:space="preserve">W trakcie postępowania administracyjnego zawiadomiono strony o wszczęciu postępowania. </w:t>
      </w:r>
    </w:p>
    <w:p w14:paraId="499C7D0A" w14:textId="1EEA26A6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Stosownie do art. 53 ust 3 pkt 1 i 2, art. 61 ust. 1, pkt 3-6 ustawy z dnia 27 marca 2003 r.               o planowaniu i zagospodarowaniu przestrzennym (Dz. U. z 2022 r. poz. 503</w:t>
      </w:r>
      <w:r w:rsidR="00534F39">
        <w:rPr>
          <w:rFonts w:ascii="Arial" w:eastAsia="Times New Roman" w:hAnsi="Arial" w:cs="Times New Roman"/>
          <w:color w:val="000000"/>
        </w:rPr>
        <w:t xml:space="preserve"> ze zm.</w:t>
      </w:r>
      <w:r w:rsidRPr="000A4986">
        <w:rPr>
          <w:rFonts w:ascii="Arial" w:eastAsia="Times New Roman" w:hAnsi="Arial" w:cs="Times New Roman"/>
          <w:color w:val="000000"/>
        </w:rPr>
        <w:t xml:space="preserve">) i przepisu rozporządzenia Ministra Infrastruktury z dnia 26 sierpnia 2003 r. w sprawie oznaczeń i nazewnictwa stosowanych w decyzjach o ustaleniu lokalizacji inwestycji celu publicznego oraz decyzji o warunkach zabudowy (Dz. U. Nr 164 poz. 1589) wykonano analizę terenu wskazanego przez inwestora dla ustalenia warunków zabudowy. </w:t>
      </w:r>
    </w:p>
    <w:p w14:paraId="1375CE77" w14:textId="774A836A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 xml:space="preserve">W wyniku analizy stanu faktycznego </w:t>
      </w:r>
      <w:r w:rsidRPr="000A4986">
        <w:rPr>
          <w:rFonts w:ascii="Arial" w:eastAsia="Times New Roman" w:hAnsi="Arial" w:cs="Arial"/>
          <w:b/>
          <w:color w:val="000000"/>
        </w:rPr>
        <w:t xml:space="preserve">zgodnie z art. 53 ust. 3 pkt 2 i art. 61 ust. 1 pkt 1- 4 ustawy z dnia 27 marca 2003r. o planowaniu i zagospodarowaniu przestrzennym – </w:t>
      </w:r>
      <w:proofErr w:type="spellStart"/>
      <w:r w:rsidRPr="000A4986">
        <w:rPr>
          <w:rFonts w:ascii="Arial" w:eastAsia="Times New Roman" w:hAnsi="Arial" w:cs="Times New Roman"/>
          <w:color w:val="000000"/>
        </w:rPr>
        <w:t>upiz</w:t>
      </w:r>
      <w:proofErr w:type="spellEnd"/>
      <w:r w:rsidRPr="000A4986">
        <w:rPr>
          <w:rFonts w:ascii="Arial" w:eastAsia="Times New Roman" w:hAnsi="Arial" w:cs="Times New Roman"/>
          <w:color w:val="000000"/>
        </w:rPr>
        <w:t xml:space="preserve"> </w:t>
      </w:r>
      <w:r w:rsidRPr="000A4986">
        <w:rPr>
          <w:rFonts w:ascii="Arial" w:eastAsia="Times New Roman" w:hAnsi="Arial" w:cs="Arial"/>
          <w:b/>
          <w:color w:val="000000"/>
        </w:rPr>
        <w:t>(Dz. U. z 2022 r. poz. 503</w:t>
      </w:r>
      <w:r w:rsidR="00102B22">
        <w:rPr>
          <w:rFonts w:ascii="Arial" w:eastAsia="Times New Roman" w:hAnsi="Arial" w:cs="Arial"/>
          <w:b/>
          <w:color w:val="000000"/>
        </w:rPr>
        <w:t xml:space="preserve"> ze zm.</w:t>
      </w:r>
      <w:r w:rsidRPr="000A4986">
        <w:rPr>
          <w:rFonts w:ascii="Arial" w:eastAsia="Times New Roman" w:hAnsi="Arial" w:cs="Arial"/>
          <w:b/>
          <w:color w:val="000000"/>
        </w:rPr>
        <w:t>)</w:t>
      </w:r>
      <w:r w:rsidRPr="000A4986">
        <w:rPr>
          <w:rFonts w:ascii="Arial" w:eastAsia="Times New Roman" w:hAnsi="Arial" w:cs="Arial"/>
          <w:b/>
          <w:bCs/>
          <w:color w:val="000000"/>
        </w:rPr>
        <w:t xml:space="preserve"> ustalono:</w:t>
      </w:r>
    </w:p>
    <w:p w14:paraId="297E58F0" w14:textId="77777777" w:rsidR="000A4986" w:rsidRPr="000A4986" w:rsidRDefault="000A4986" w:rsidP="000A498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</w:rPr>
      </w:pPr>
      <w:bookmarkStart w:id="4" w:name="_Hlk110590163"/>
      <w:r w:rsidRPr="000A4986">
        <w:rPr>
          <w:rFonts w:ascii="Arial" w:eastAsia="Times New Roman" w:hAnsi="Arial" w:cs="Arial"/>
          <w:color w:val="000000"/>
        </w:rPr>
        <w:t xml:space="preserve">działka zamierzenia inwestycyjnego nr 136, położona w obrębie ewidencyjnym Rzeżewo-Morzyce, gmina Lubień Kujawski, jest niezabudowana, użytkowana rolniczo, nie posiada przyłącza mediów infrastruktury technicznej, posiada bezpośredni dostęp do drogi publicznej powiatowej nr </w:t>
      </w:r>
      <w:proofErr w:type="spellStart"/>
      <w:r w:rsidRPr="000A4986">
        <w:rPr>
          <w:rFonts w:ascii="Arial" w:eastAsia="Times New Roman" w:hAnsi="Arial" w:cs="Arial"/>
          <w:color w:val="000000"/>
        </w:rPr>
        <w:t>ewid</w:t>
      </w:r>
      <w:proofErr w:type="spellEnd"/>
      <w:r w:rsidRPr="000A4986">
        <w:rPr>
          <w:rFonts w:ascii="Arial" w:eastAsia="Times New Roman" w:hAnsi="Arial" w:cs="Arial"/>
          <w:color w:val="000000"/>
        </w:rPr>
        <w:t>. 106  z planowanym zjazdem,</w:t>
      </w:r>
    </w:p>
    <w:p w14:paraId="6F26C162" w14:textId="77777777" w:rsidR="000A4986" w:rsidRPr="000A4986" w:rsidRDefault="000A4986" w:rsidP="000A498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Times New Roman"/>
          <w:color w:val="000000"/>
        </w:rPr>
      </w:pPr>
      <w:bookmarkStart w:id="5" w:name="_Hlk111017543"/>
      <w:r w:rsidRPr="000A4986">
        <w:rPr>
          <w:rFonts w:ascii="Arial" w:eastAsia="Times New Roman" w:hAnsi="Arial" w:cs="Times New Roman"/>
          <w:color w:val="000000"/>
        </w:rPr>
        <w:t>działka zamierzenia inwestycyjnego nr 136 graniczy:</w:t>
      </w:r>
    </w:p>
    <w:p w14:paraId="3CD5B068" w14:textId="77777777" w:rsidR="000A4986" w:rsidRPr="000A4986" w:rsidRDefault="000A4986" w:rsidP="000A4986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od strony wschodniej z działką nr 139/3 o powierzchni 4,7569 ha </w:t>
      </w:r>
      <w:r w:rsidRPr="000A4986">
        <w:rPr>
          <w:rFonts w:ascii="Arial" w:eastAsia="Times New Roman" w:hAnsi="Arial" w:cs="Times New Roman"/>
          <w:strike/>
          <w:color w:val="000000"/>
        </w:rPr>
        <w:t>użytkowaną rolniczo</w:t>
      </w:r>
      <w:r w:rsidRPr="000A4986">
        <w:rPr>
          <w:rFonts w:ascii="Arial" w:eastAsia="Times New Roman" w:hAnsi="Arial" w:cs="Times New Roman"/>
          <w:color w:val="000000"/>
        </w:rPr>
        <w:t>, stanowiącą obszar kolejowy,</w:t>
      </w:r>
    </w:p>
    <w:p w14:paraId="6CDD5D85" w14:textId="77777777" w:rsidR="000A4986" w:rsidRPr="000A4986" w:rsidRDefault="000A4986" w:rsidP="000A4986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od strony zachodniej z pasem drogi powiatowej nr </w:t>
      </w:r>
      <w:proofErr w:type="spellStart"/>
      <w:r w:rsidRPr="000A4986">
        <w:rPr>
          <w:rFonts w:ascii="Arial" w:eastAsia="Times New Roman" w:hAnsi="Arial" w:cs="Times New Roman"/>
          <w:color w:val="000000"/>
        </w:rPr>
        <w:t>ewid</w:t>
      </w:r>
      <w:proofErr w:type="spellEnd"/>
      <w:r w:rsidRPr="000A4986">
        <w:rPr>
          <w:rFonts w:ascii="Arial" w:eastAsia="Times New Roman" w:hAnsi="Arial" w:cs="Times New Roman"/>
          <w:color w:val="000000"/>
        </w:rPr>
        <w:t xml:space="preserve">. 106 o powierzchni 1,4700 ha, </w:t>
      </w:r>
    </w:p>
    <w:p w14:paraId="0359AC0F" w14:textId="77777777" w:rsidR="000A4986" w:rsidRPr="000A4986" w:rsidRDefault="000A4986" w:rsidP="000A4986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od strony północnej </w:t>
      </w:r>
      <w:bookmarkStart w:id="6" w:name="_Hlk111017367"/>
      <w:r w:rsidRPr="000A4986">
        <w:rPr>
          <w:rFonts w:ascii="Arial" w:eastAsia="Times New Roman" w:hAnsi="Arial" w:cs="Times New Roman"/>
          <w:color w:val="000000"/>
        </w:rPr>
        <w:t>z działką zabudowaną nr 135 o powierzchni 1,7600 ha użytkowaną rolniczo z zabudową zagrodową,</w:t>
      </w:r>
    </w:p>
    <w:bookmarkEnd w:id="6"/>
    <w:p w14:paraId="222A6EED" w14:textId="77777777" w:rsidR="000A4986" w:rsidRPr="000A4986" w:rsidRDefault="000A4986" w:rsidP="000A4986">
      <w:pPr>
        <w:widowControl w:val="0"/>
        <w:numPr>
          <w:ilvl w:val="0"/>
          <w:numId w:val="1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od strony południowej z działką zabudowaną nr 137/2 o powierzchni 1,9151 ha użytkowaną rolniczo z zabudową zagrodową, oraz działką nr 137/1 o powierzchni 0,9349 ha, niezabudowaną użytkowaną rolniczo, </w:t>
      </w:r>
    </w:p>
    <w:bookmarkEnd w:id="5"/>
    <w:p w14:paraId="50EE4BC5" w14:textId="77777777" w:rsidR="000A4986" w:rsidRPr="000A4986" w:rsidRDefault="000A4986" w:rsidP="000A498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zgodnie z informacją o działce z Katastru Powiatu Włocławskiego działka nr 136 stanowi własność Państwo Danuty i Henryka Szulczewskich</w:t>
      </w:r>
    </w:p>
    <w:p w14:paraId="60DD9DF4" w14:textId="103C12F9" w:rsidR="000A4986" w:rsidRPr="000A4986" w:rsidRDefault="000A4986" w:rsidP="000A498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52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w miejscowym planie zagospodarowania gminy Lubień Kujawski, który utracił moc prawną na podstawie art. 67 ustawy, o której mowa w art. 88 ust. 1 ustawy o planowaniu i zagospodarowaniu przestrzennym (Dz. U. z 2022 r. poz. 503</w:t>
      </w:r>
      <w:r w:rsidR="00102B22">
        <w:rPr>
          <w:rFonts w:ascii="Arial" w:eastAsia="Times New Roman" w:hAnsi="Arial" w:cs="Arial"/>
          <w:color w:val="000000"/>
        </w:rPr>
        <w:t xml:space="preserve"> ze zm.</w:t>
      </w:r>
      <w:r w:rsidRPr="000A4986">
        <w:rPr>
          <w:rFonts w:ascii="Arial" w:eastAsia="Times New Roman" w:hAnsi="Arial" w:cs="Arial"/>
          <w:color w:val="000000"/>
        </w:rPr>
        <w:t>) działka nr 136 obręb ewidencyjny Rzeżewo Morzyce, objęta założeniem inwestycyjnym położona była w obszarze nie przeznaczonym na realizację zadań o znaczeniu ponadlokalnym w rozumieniu art. 39 ust 3 pkt 3, nie wymagają uzgodnień  z wojewodą, marszałkiem województwa, starostą w zakresie zadań rządowych i samorządowych – art. 53 ust. 4 pkt 10 a ustawy jw.</w:t>
      </w:r>
    </w:p>
    <w:p w14:paraId="31018E3B" w14:textId="77777777" w:rsidR="000A4986" w:rsidRPr="000A4986" w:rsidRDefault="000A4986" w:rsidP="000A498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52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działka zamierzenia inwestycyjnego nie posiada miejscowego planu zagospodarowania przestrzennego, ani nie została podjęta uchwała Rady Miejskiej w Lubieniu Kujawskim na przystąpienie do jego sporządzenia.</w:t>
      </w:r>
    </w:p>
    <w:p w14:paraId="23BA3930" w14:textId="77777777" w:rsidR="000A4986" w:rsidRPr="000A4986" w:rsidRDefault="000A4986" w:rsidP="000A4986">
      <w:pPr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52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w oparciu o Studium uwarunkowań i kierunków zagospodarowania przestrzennego gminy Lubień Kujawski, działka będąca przedmiotem zamierzeń inwestorskich nie była objęta obowiązkiem sporządzenia miejscowego planu zagospodarowania przestrzennego, obowiązek ten nie wynika też z przepisów odrębnych.</w:t>
      </w:r>
    </w:p>
    <w:p w14:paraId="3A30B26A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284" w:hanging="284"/>
        <w:jc w:val="both"/>
        <w:rPr>
          <w:rFonts w:ascii="Arial" w:eastAsia="Times New Roman" w:hAnsi="Arial" w:cs="Arial"/>
          <w:color w:val="000000"/>
        </w:rPr>
      </w:pPr>
    </w:p>
    <w:bookmarkEnd w:id="4"/>
    <w:p w14:paraId="79396D63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Zamierzenie inwestycyjne polegające na budowie instalacji fotowoltaicznej zaliczono do instalacji odnawialnych źródeł energii. Inwestor we wniosku wskazał teren inwestycji do przekształceń o pow. do 4,8500 ha. Teren inwestycyjny na działce nr 136 położonej w obrębie ewidencyjnym Rzeżewo Morzyce, gmina Lubień Kujawski, spełnia warunek zawarty w art. 61 ust. 1 pkt 1-6 ustawy tj.:</w:t>
      </w:r>
    </w:p>
    <w:p w14:paraId="2B2669D9" w14:textId="77777777" w:rsidR="000A4986" w:rsidRPr="000A4986" w:rsidRDefault="000A4986" w:rsidP="000A4986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kontynuacji funkcji - nie wymaga uzasadnienia kontynuacji w przypadku odnawialnych źródeł energii zgodnie z art. 61 ust. 3 </w:t>
      </w:r>
      <w:proofErr w:type="spellStart"/>
      <w:r w:rsidRPr="000A4986">
        <w:rPr>
          <w:rFonts w:ascii="Arial" w:eastAsia="Times New Roman" w:hAnsi="Arial" w:cs="Times New Roman"/>
          <w:color w:val="000000"/>
        </w:rPr>
        <w:t>upizp</w:t>
      </w:r>
      <w:proofErr w:type="spellEnd"/>
      <w:r w:rsidRPr="000A4986">
        <w:rPr>
          <w:rFonts w:ascii="Arial" w:eastAsia="Times New Roman" w:hAnsi="Arial" w:cs="Times New Roman"/>
          <w:color w:val="000000"/>
        </w:rPr>
        <w:t>,</w:t>
      </w:r>
    </w:p>
    <w:p w14:paraId="7BB77F79" w14:textId="77777777" w:rsidR="000A4986" w:rsidRPr="000A4986" w:rsidRDefault="000A4986" w:rsidP="000A4986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lastRenderedPageBreak/>
        <w:t>bezpośredniego dostępu do drogi publicznej nie wymaga uzasadnienia dostępu do drogi publicznej,</w:t>
      </w:r>
    </w:p>
    <w:p w14:paraId="49A23666" w14:textId="77777777" w:rsidR="000A4986" w:rsidRPr="000A4986" w:rsidRDefault="000A4986" w:rsidP="000A4986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warunków zaopatrzenia w media infrastruktury technicznej – oświadczenie Energa – Operator SA,</w:t>
      </w:r>
    </w:p>
    <w:p w14:paraId="6F0DC131" w14:textId="77777777" w:rsidR="000A4986" w:rsidRPr="000A4986" w:rsidRDefault="000A4986" w:rsidP="000A4986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warunków ochrony gruntów rolnych i leśnych, </w:t>
      </w:r>
    </w:p>
    <w:p w14:paraId="7DB96258" w14:textId="77777777" w:rsidR="000A4986" w:rsidRPr="000A4986" w:rsidRDefault="000A4986" w:rsidP="000A4986">
      <w:pPr>
        <w:widowControl w:val="0"/>
        <w:numPr>
          <w:ilvl w:val="0"/>
          <w:numId w:val="6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ar-SA"/>
        </w:rPr>
      </w:pPr>
      <w:r w:rsidRPr="000A4986">
        <w:rPr>
          <w:rFonts w:ascii="Arial" w:eastAsia="Times New Roman" w:hAnsi="Arial" w:cs="Arial"/>
          <w:color w:val="000000"/>
          <w:lang w:eastAsia="ar-SA"/>
        </w:rPr>
        <w:t>zamierzenie inwestycyjne znajduje się poza obszarem lokalizacji strategicznej inwestycji w zakresie sieci przemysłowych, strefy kontrolowanej wyznaczonej po obu stronach gazociągu oraz strefy bezpieczeństwa wyznaczonej po obu stronach rurociągu,</w:t>
      </w:r>
    </w:p>
    <w:p w14:paraId="4BFEB963" w14:textId="77777777" w:rsidR="000A4986" w:rsidRPr="000A4986" w:rsidRDefault="000A4986" w:rsidP="000A4986">
      <w:pPr>
        <w:widowControl w:val="0"/>
        <w:numPr>
          <w:ilvl w:val="0"/>
          <w:numId w:val="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decyzja jest zgodna z przepisami odrębnymi w zakresie:</w:t>
      </w:r>
    </w:p>
    <w:p w14:paraId="061AE8B4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</w:p>
    <w:p w14:paraId="515DFDC8" w14:textId="77777777" w:rsidR="000A4986" w:rsidRPr="000A4986" w:rsidRDefault="000A4986" w:rsidP="00534F39">
      <w:pPr>
        <w:numPr>
          <w:ilvl w:val="0"/>
          <w:numId w:val="4"/>
        </w:numPr>
        <w:spacing w:after="0" w:line="252" w:lineRule="auto"/>
        <w:ind w:left="851" w:hanging="425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art. 7 ustawy z dnia 3 lutego 1995 r. o ochronie gruntów rolnych i  leśnych </w:t>
      </w:r>
      <w:r w:rsidRPr="000A4986">
        <w:rPr>
          <w:rFonts w:ascii="Arial" w:eastAsia="Calibri" w:hAnsi="Arial" w:cs="Arial"/>
          <w:bCs/>
          <w:color w:val="000000"/>
        </w:rPr>
        <w:t>(</w:t>
      </w:r>
      <w:r w:rsidRPr="000A4986">
        <w:rPr>
          <w:rFonts w:ascii="Arial" w:eastAsia="Calibri" w:hAnsi="Arial" w:cs="Arial"/>
          <w:color w:val="000000"/>
        </w:rPr>
        <w:t>Dz. U. 2021 r. poz. 1326 ze zm.)</w:t>
      </w:r>
      <w:r w:rsidRPr="000A4986">
        <w:rPr>
          <w:rFonts w:ascii="Arial" w:eastAsia="Calibri" w:hAnsi="Arial" w:cs="Arial"/>
          <w:bCs/>
          <w:color w:val="000000"/>
        </w:rPr>
        <w:t>,</w:t>
      </w:r>
      <w:r w:rsidRPr="000A4986">
        <w:rPr>
          <w:rFonts w:ascii="Arial" w:eastAsia="Times New Roman" w:hAnsi="Arial" w:cs="Arial"/>
          <w:color w:val="000000"/>
        </w:rPr>
        <w:t>o wymaganiach uzyskania zgody na zmianę przeznaczenia gruntów rolnych – nie jest wymagane uzyskanie zgody na zmianę przeznaczenia gruntów rolnych na cele nierolnicze, ponieważ planowana inwestycja zlokalizowana będzie poza gruntami klas chronionych,</w:t>
      </w:r>
    </w:p>
    <w:p w14:paraId="1DDDCAEF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 xml:space="preserve">art. 43 ust. 1 ustawy z dnia 21 marca 1985 r. o drogach publicznych </w:t>
      </w:r>
      <w:r w:rsidRPr="000A4986">
        <w:rPr>
          <w:rFonts w:ascii="Arial" w:eastAsia="Calibri" w:hAnsi="Arial" w:cs="Arial"/>
          <w:color w:val="000000"/>
          <w:lang w:eastAsia="ar-SA"/>
        </w:rPr>
        <w:t>(Dz. U. z 2021 r. poz. 1376 ze zm.)</w:t>
      </w:r>
      <w:r w:rsidRPr="000A4986">
        <w:rPr>
          <w:rFonts w:ascii="Arial" w:eastAsia="Times New Roman" w:hAnsi="Arial" w:cs="Arial"/>
          <w:color w:val="000000"/>
        </w:rPr>
        <w:t xml:space="preserve"> - o odległościach budynków od pasa drogowego określonej kategorii drogi – ustalona </w:t>
      </w:r>
      <w:r w:rsidRPr="000A4986">
        <w:rPr>
          <w:rFonts w:ascii="Arial" w:eastAsia="Times New Roman" w:hAnsi="Arial" w:cs="Arial"/>
          <w:color w:val="000000"/>
          <w:kern w:val="24"/>
        </w:rPr>
        <w:t xml:space="preserve">linia zabudowy od drogi powiatowej dz. nr </w:t>
      </w:r>
      <w:proofErr w:type="spellStart"/>
      <w:r w:rsidRPr="000A4986">
        <w:rPr>
          <w:rFonts w:ascii="Arial" w:eastAsia="Times New Roman" w:hAnsi="Arial" w:cs="Arial"/>
          <w:color w:val="000000"/>
          <w:kern w:val="24"/>
        </w:rPr>
        <w:t>ewid</w:t>
      </w:r>
      <w:proofErr w:type="spellEnd"/>
      <w:r w:rsidRPr="000A4986">
        <w:rPr>
          <w:rFonts w:ascii="Arial" w:eastAsia="Times New Roman" w:hAnsi="Arial" w:cs="Arial"/>
          <w:color w:val="000000"/>
          <w:kern w:val="24"/>
        </w:rPr>
        <w:t>. 106 -</w:t>
      </w:r>
      <w:r w:rsidRPr="000A4986">
        <w:rPr>
          <w:rFonts w:ascii="Arial" w:eastAsia="Calibri" w:hAnsi="Arial" w:cs="Arial"/>
          <w:color w:val="000000"/>
          <w:kern w:val="24"/>
        </w:rPr>
        <w:t xml:space="preserve">w odległości nieprzekraczalnej 8,0 m, </w:t>
      </w:r>
      <w:r w:rsidRPr="000A4986">
        <w:rPr>
          <w:rFonts w:ascii="Arial" w:eastAsia="Times New Roman" w:hAnsi="Arial" w:cs="Arial"/>
          <w:color w:val="000000"/>
        </w:rPr>
        <w:t xml:space="preserve">licząc od  zewnętrznych krawędzi jezdni drogi </w:t>
      </w:r>
    </w:p>
    <w:p w14:paraId="60BEEE2A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>inwestycja zalicza się  do przedsięwzięć mogących potencjalnie znacząco oddziaływać na środowisko, zgodnie z § 3 ust. 1 pkt 54 lit b) rozporządzenia Rady Ministrów z dnia 10 września 2019 r. w sprawie przedsięwzięć mogących znacząco oddziaływać na środowisko (Dz. U. z 2019 r. poz. 1839 ze zm.) -  Powierzchnia zajęta pod elektrownię i infrastrukturę towarzyszącą stanowić będzie powierzchnię do 4,8500  ha,</w:t>
      </w:r>
    </w:p>
    <w:p w14:paraId="17C3BC11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  <w:kern w:val="36"/>
        </w:rPr>
        <w:t>art. 71 ust 2 pkt 2 ustawy z dnia 3 października 2008 r. o udostępnianiu informacji o środowisku i jego ochronie, udziale społeczeństwa w ochronie środowiska oraz o ocenach oddziaływania na środowisko (Dz. U. z 2022 r. poz. 1029 ze zm.) uzyskano decyzje o środowiskowych uwarunkowaniach zgody na realizacje inwestycji wydaną przez Burmistrza Lubienia Kujawskiego w dniu 20.05.2022 r. znak INW.6220.32.2021,</w:t>
      </w:r>
    </w:p>
    <w:p w14:paraId="4B12A6DA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snapToGrid w:val="0"/>
          <w:color w:val="000000"/>
        </w:rPr>
        <w:t xml:space="preserve">art. 6 ust.1 </w:t>
      </w:r>
      <w:r w:rsidRPr="000A4986">
        <w:rPr>
          <w:rFonts w:ascii="Arial" w:eastAsia="Times New Roman" w:hAnsi="Arial" w:cs="Arial"/>
          <w:color w:val="000000"/>
        </w:rPr>
        <w:t>u</w:t>
      </w:r>
      <w:r w:rsidRPr="000A4986">
        <w:rPr>
          <w:rFonts w:ascii="Arial" w:eastAsia="Times New Roman" w:hAnsi="Arial" w:cs="Arial"/>
          <w:snapToGrid w:val="0"/>
          <w:color w:val="000000"/>
        </w:rPr>
        <w:t xml:space="preserve">stawy z dnia 16 kwietnia 2004 roku o ochronie przyrody </w:t>
      </w:r>
      <w:r w:rsidRPr="000A4986">
        <w:rPr>
          <w:rFonts w:ascii="Arial" w:eastAsia="Calibri" w:hAnsi="Arial" w:cs="Arial"/>
          <w:snapToGrid w:val="0"/>
          <w:color w:val="000000"/>
        </w:rPr>
        <w:t xml:space="preserve">(Dz. U.  z 2022 r. poz. 916) </w:t>
      </w:r>
      <w:r w:rsidRPr="000A4986">
        <w:rPr>
          <w:rFonts w:ascii="Arial" w:eastAsia="Times New Roman" w:hAnsi="Arial" w:cs="Arial"/>
          <w:snapToGrid w:val="0"/>
          <w:color w:val="000000"/>
        </w:rPr>
        <w:t>ponieważ teren inwestycji leży poza obszarami chronionymi,</w:t>
      </w:r>
    </w:p>
    <w:p w14:paraId="2597C865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 xml:space="preserve">art. 7 ust 1 ustawy z dnia 23 lipca 2003 r. o ochronie zabytków i opiece nad zabytkami </w:t>
      </w:r>
      <w:r w:rsidRPr="000A4986">
        <w:rPr>
          <w:rFonts w:ascii="Arial" w:eastAsia="Calibri" w:hAnsi="Arial" w:cs="Arial"/>
          <w:color w:val="000000"/>
        </w:rPr>
        <w:t>(</w:t>
      </w:r>
      <w:r w:rsidRPr="000A4986">
        <w:rPr>
          <w:rFonts w:ascii="Arial" w:eastAsia="Calibri" w:hAnsi="Arial" w:cs="Arial"/>
          <w:color w:val="000000"/>
          <w:lang w:eastAsia="ar-SA"/>
        </w:rPr>
        <w:t>Dz. U. z 2022 r. poz. 840)</w:t>
      </w:r>
      <w:r w:rsidRPr="000A4986">
        <w:rPr>
          <w:rFonts w:ascii="Arial" w:eastAsia="Times New Roman" w:hAnsi="Arial" w:cs="Arial"/>
          <w:color w:val="000000"/>
        </w:rPr>
        <w:t>, ponieważ działka zamierzenia inwestycyjnego leży poza obszarami podlegającymi ochronie konserwatorskiej,</w:t>
      </w:r>
    </w:p>
    <w:p w14:paraId="4AEFA44E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 xml:space="preserve">ustawą z dnia 27 kwietnia 2001r. Prawo ochrony środowiska </w:t>
      </w:r>
      <w:r w:rsidRPr="000A4986">
        <w:rPr>
          <w:rFonts w:ascii="Arial" w:eastAsia="Calibri" w:hAnsi="Arial" w:cs="Arial"/>
          <w:color w:val="000000"/>
        </w:rPr>
        <w:t>(</w:t>
      </w:r>
      <w:r w:rsidRPr="000A4986">
        <w:rPr>
          <w:rFonts w:ascii="Arial" w:eastAsia="Calibri" w:hAnsi="Arial" w:cs="Arial"/>
          <w:iCs/>
          <w:color w:val="000000"/>
        </w:rPr>
        <w:t>Dz. U. z 2021 r. poz. 1973 ze zm.)</w:t>
      </w:r>
      <w:r w:rsidRPr="000A4986">
        <w:rPr>
          <w:rFonts w:ascii="Arial" w:eastAsia="Times New Roman" w:hAnsi="Arial" w:cs="Arial"/>
          <w:color w:val="000000"/>
        </w:rPr>
        <w:t>- działka inwestycyjna nie jest objęta żadną strefą wynikającą z przepisów o ochronie środowiska, ani nie jest objęta granicą terenów zagrożonych ruchami masowymi ziemi,</w:t>
      </w:r>
    </w:p>
    <w:p w14:paraId="667F2777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 xml:space="preserve">ustawą z dnia 20 lipca 2017 r. - Prawo wodne – </w:t>
      </w:r>
      <w:r w:rsidRPr="000A4986">
        <w:rPr>
          <w:rFonts w:ascii="Arial" w:eastAsia="Calibri" w:hAnsi="Arial" w:cs="Arial"/>
          <w:color w:val="000000"/>
        </w:rPr>
        <w:t>(</w:t>
      </w:r>
      <w:r w:rsidRPr="000A4986">
        <w:rPr>
          <w:rFonts w:ascii="Arial" w:eastAsia="Calibri" w:hAnsi="Arial" w:cs="Arial"/>
          <w:color w:val="000000"/>
          <w:lang w:eastAsia="ar-SA"/>
        </w:rPr>
        <w:t>Dz. U. 2021 r. poz. 2233 ze zm.</w:t>
      </w:r>
      <w:r w:rsidRPr="000A4986">
        <w:rPr>
          <w:rFonts w:ascii="Arial" w:eastAsia="Calibri" w:hAnsi="Arial" w:cs="Arial"/>
          <w:iCs/>
          <w:color w:val="000000"/>
        </w:rPr>
        <w:t>)</w:t>
      </w:r>
      <w:r w:rsidRPr="000A4986">
        <w:rPr>
          <w:rFonts w:ascii="Arial" w:eastAsia="Times New Roman" w:hAnsi="Arial" w:cs="Arial"/>
          <w:bCs/>
          <w:iCs/>
          <w:color w:val="000000"/>
        </w:rPr>
        <w:t xml:space="preserve">– zgodnie z art. 169 ust. 2 pkt 2 </w:t>
      </w:r>
      <w:r w:rsidRPr="000A4986">
        <w:rPr>
          <w:rFonts w:ascii="Arial" w:eastAsia="Times New Roman" w:hAnsi="Arial" w:cs="Arial"/>
          <w:color w:val="000000"/>
        </w:rPr>
        <w:t xml:space="preserve">działka inwestycyjna </w:t>
      </w:r>
      <w:r w:rsidRPr="000A4986">
        <w:rPr>
          <w:rFonts w:ascii="Arial" w:eastAsia="Times New Roman" w:hAnsi="Arial" w:cs="Arial"/>
          <w:bCs/>
          <w:iCs/>
          <w:color w:val="000000"/>
        </w:rPr>
        <w:t>nie jest zagrożona powodzią,</w:t>
      </w:r>
    </w:p>
    <w:p w14:paraId="3719E5FC" w14:textId="77777777" w:rsidR="000A4986" w:rsidRPr="000A4986" w:rsidRDefault="000A4986" w:rsidP="00534F39">
      <w:pPr>
        <w:numPr>
          <w:ilvl w:val="0"/>
          <w:numId w:val="4"/>
        </w:numPr>
        <w:spacing w:after="0" w:line="254" w:lineRule="auto"/>
        <w:ind w:left="851" w:hanging="425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Calibri" w:hAnsi="Arial" w:cs="Arial"/>
          <w:color w:val="000000"/>
        </w:rPr>
        <w:t>ustawą z dnia 28 marca 2003 r. o transporcie kolejowym (2021r. poz. 1984 ze zm.) decyzja został uzgodniona w zakresie art. 53.</w:t>
      </w:r>
    </w:p>
    <w:p w14:paraId="7798C1A5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co wykazano w analizie obszaru w zakresie: funkcji oraz cech zabudowy i zagospodarowania terenu, na którym przewiduje się realizację inwestycji – stanowiącej załącznik Nr 2 do niniejszej decyzji.</w:t>
      </w:r>
    </w:p>
    <w:p w14:paraId="3A49D39F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</w:p>
    <w:p w14:paraId="3D485E31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ab/>
        <w:t xml:space="preserve">Zgodnie z przepisem art. 60 ust. 4 ustawy o planowaniu i zagospodarowaniu przestrzennym projekt przedmiotowej decyzji o warunkach </w:t>
      </w:r>
    </w:p>
    <w:p w14:paraId="1C525911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</w:p>
    <w:p w14:paraId="1E2F9DCC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Biorąc powyższe pod uwagę należało orzec jak w sentencji.</w:t>
      </w:r>
    </w:p>
    <w:p w14:paraId="23C54C90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eastAsia="Times New Roman" w:hAnsi="Arial" w:cs="Arial"/>
          <w:color w:val="000000"/>
        </w:rPr>
      </w:pPr>
    </w:p>
    <w:p w14:paraId="631705A7" w14:textId="77777777" w:rsidR="000A4986" w:rsidRPr="000A4986" w:rsidRDefault="000A4986" w:rsidP="000A4986">
      <w:pPr>
        <w:keepNext/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outlineLvl w:val="4"/>
        <w:rPr>
          <w:rFonts w:ascii="Arial" w:eastAsia="Times New Roman" w:hAnsi="Arial" w:cs="Times New Roman"/>
          <w:b/>
          <w:color w:val="000000"/>
        </w:rPr>
      </w:pPr>
      <w:r w:rsidRPr="000A4986">
        <w:rPr>
          <w:rFonts w:ascii="Arial" w:eastAsia="Times New Roman" w:hAnsi="Arial" w:cs="Times New Roman"/>
          <w:b/>
          <w:color w:val="000000"/>
        </w:rPr>
        <w:lastRenderedPageBreak/>
        <w:t>POUCZENIE</w:t>
      </w:r>
    </w:p>
    <w:p w14:paraId="0540D39A" w14:textId="77A4C059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Na mocy ustawy z dnia 27 marca 2003 r. o planowaniu i zagospodarowaniu przestrzennym (Dz. U.               z 2022 r. poz. 503</w:t>
      </w:r>
      <w:r w:rsidR="00534F39">
        <w:rPr>
          <w:rFonts w:ascii="Arial" w:eastAsia="Times New Roman" w:hAnsi="Arial" w:cs="Arial"/>
          <w:color w:val="000000"/>
          <w:sz w:val="20"/>
          <w:szCs w:val="20"/>
        </w:rPr>
        <w:t xml:space="preserve"> ze zm.</w:t>
      </w:r>
      <w:r w:rsidRPr="000A4986">
        <w:rPr>
          <w:rFonts w:ascii="Arial" w:eastAsia="Times New Roman" w:hAnsi="Arial" w:cs="Arial"/>
          <w:color w:val="000000"/>
          <w:sz w:val="20"/>
          <w:szCs w:val="20"/>
        </w:rPr>
        <w:t>):</w:t>
      </w:r>
    </w:p>
    <w:p w14:paraId="23027F0F" w14:textId="77777777" w:rsidR="000A4986" w:rsidRPr="000A4986" w:rsidRDefault="000A4986" w:rsidP="000A498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52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Udzielona decyzja wiąże organ wydający decyzje o pozwoleniu na budowę (art. 55);</w:t>
      </w:r>
    </w:p>
    <w:p w14:paraId="31D11A32" w14:textId="77777777" w:rsidR="000A4986" w:rsidRPr="000A4986" w:rsidRDefault="000A4986" w:rsidP="000A498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52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 xml:space="preserve">Decyzja o warunkach zabudowy nie rodzi praw do terenu oraz nie  narusza prawa własności </w:t>
      </w:r>
      <w:r w:rsidRPr="000A4986">
        <w:rPr>
          <w:rFonts w:ascii="Arial" w:eastAsia="Times New Roman" w:hAnsi="Arial" w:cs="Arial"/>
          <w:color w:val="000000"/>
          <w:sz w:val="20"/>
          <w:szCs w:val="20"/>
        </w:rPr>
        <w:br/>
        <w:t xml:space="preserve"> i uprawnień osób trzecich ( art. 63 ust. 2);</w:t>
      </w:r>
    </w:p>
    <w:p w14:paraId="3DE6CF66" w14:textId="77777777" w:rsidR="000A4986" w:rsidRPr="000A4986" w:rsidRDefault="000A4986" w:rsidP="000A498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52" w:lineRule="auto"/>
        <w:contextualSpacing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Wnioskodawcy, który nie uzyskał praw do terenu, nie przysługuje roszczenie o zwrot nakładów poniesionych w związku z otrzymaną decyzją o warunkach zabudowy (art. 63 ust. 4);</w:t>
      </w:r>
    </w:p>
    <w:p w14:paraId="5AAF50B9" w14:textId="77777777" w:rsidR="000A4986" w:rsidRPr="000A4986" w:rsidRDefault="000A4986" w:rsidP="000A4986">
      <w:pPr>
        <w:widowControl w:val="0"/>
        <w:numPr>
          <w:ilvl w:val="0"/>
          <w:numId w:val="7"/>
        </w:numPr>
        <w:overflowPunct w:val="0"/>
        <w:autoSpaceDE w:val="0"/>
        <w:autoSpaceDN w:val="0"/>
        <w:adjustRightInd w:val="0"/>
        <w:spacing w:after="0" w:line="252" w:lineRule="auto"/>
        <w:contextualSpacing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Wygaśnięcie decyzji nastąpi, jeżeli inny wnioskodawca uzyskał pozwolenie na budowę, lub dla tego terenu uchwalono plan miejscowy, którego ustalenia są inne niż w wydanej decyzji (art. 65 ust. 1).</w:t>
      </w:r>
    </w:p>
    <w:p w14:paraId="12B8ACCA" w14:textId="403113F8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52" w:lineRule="auto"/>
        <w:ind w:left="180" w:hanging="180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Zgodnie z ustawą Kodeks postępowania administracyjnego (Dz. U. z 202</w:t>
      </w:r>
      <w:r w:rsidR="00534F39">
        <w:rPr>
          <w:rFonts w:ascii="Arial" w:eastAsia="Times New Roman" w:hAnsi="Arial" w:cs="Arial"/>
          <w:color w:val="000000"/>
          <w:sz w:val="20"/>
          <w:szCs w:val="20"/>
        </w:rPr>
        <w:t>2</w:t>
      </w:r>
      <w:r w:rsidRPr="000A4986">
        <w:rPr>
          <w:rFonts w:ascii="Arial" w:eastAsia="Times New Roman" w:hAnsi="Arial" w:cs="Arial"/>
          <w:color w:val="000000"/>
          <w:sz w:val="20"/>
          <w:szCs w:val="20"/>
        </w:rPr>
        <w:t xml:space="preserve"> r. poz. </w:t>
      </w:r>
      <w:r w:rsidR="00534F39">
        <w:rPr>
          <w:rFonts w:ascii="Arial" w:eastAsia="Times New Roman" w:hAnsi="Arial" w:cs="Arial"/>
          <w:color w:val="000000"/>
          <w:sz w:val="20"/>
          <w:szCs w:val="20"/>
        </w:rPr>
        <w:t>2000</w:t>
      </w:r>
      <w:r w:rsidRPr="000A4986">
        <w:rPr>
          <w:rFonts w:ascii="Arial" w:eastAsia="Times New Roman" w:hAnsi="Arial" w:cs="Arial"/>
          <w:color w:val="000000"/>
          <w:sz w:val="20"/>
          <w:szCs w:val="20"/>
        </w:rPr>
        <w:t>), informuje się, że:</w:t>
      </w:r>
    </w:p>
    <w:p w14:paraId="51C98438" w14:textId="77777777" w:rsidR="000A4986" w:rsidRPr="000A4986" w:rsidRDefault="000A4986" w:rsidP="000A4986">
      <w:pPr>
        <w:suppressAutoHyphens/>
        <w:autoSpaceDE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Od niniejszej decyzji służy stronie odwołanie do Samorządowego Kolegium Odwoławczego we Włocławku (ewentualnie innego organu II instancji). Odwołanie wnosi się za pośrednictwem tutejszego organu w terminie 14 dni od dnia doręczenia decyzji.</w:t>
      </w:r>
    </w:p>
    <w:p w14:paraId="3AE23315" w14:textId="77777777" w:rsidR="000A4986" w:rsidRPr="000A4986" w:rsidRDefault="000A4986" w:rsidP="000A4986">
      <w:pPr>
        <w:suppressAutoHyphens/>
        <w:autoSpaceDE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Zgodnie z art. 13 § 2 Organ administracji publicznej podejmuje wszystkie uzasadnione na danym etapie postępowania czynności umożliwiające przeprowadzenie mediacji lub zawarcie ugody,</w:t>
      </w:r>
      <w:r w:rsidRPr="000A4986">
        <w:rPr>
          <w:rFonts w:ascii="Arial" w:eastAsia="Times New Roman" w:hAnsi="Arial" w:cs="Arial"/>
          <w:color w:val="000000"/>
          <w:sz w:val="20"/>
          <w:szCs w:val="20"/>
        </w:rPr>
        <w:br/>
        <w:t>a w szczególności udzielają wyjaśnień o możliwościach i korzyściach polubownego załatwienia sprawy. W trakcie biegu terminu do wniesienia odwołania strona może zrzec się prawa do wniesienia odwołania wobec organu administracji publicznej, który wydał decyzję. Z dniem doręczenia organowi administracji publicznej oświadczenia o zrzeczeniu się prawa do wniesienia odwołania przez ostatnią ze stron postępowania, decyzja staje się ostateczna i prawomocna, co oznacza iż decyzja podlega natychmiastowemu wykonaniu i brak jest możliwości zaskarżenia decyzji do Wojewódzkiego Sądu Administracyjnego. Nie jest możliwe skuteczne cofnięcie oświadczenia o zrzeczeniu się prawa do wniesienia odwołania. Jeżeli niniejsza decyzja została wydana z naruszeniem przepisów postępowania, a koniecznym do wyjaśnienia zakres sprawy  ma istotny wpływ na jej rozstrzygnięcie, na zgodny wniosek wszystkich stron zawarty w odwołaniu, organ odwoławczy przeprowadza postępowanie wyjaśniające w zakresie niezbędnym do rozstrzygnięcia sprawy. Organ odwoławczy przeprowadza postępowanie wyjaśniające także wówczas, gdy jedna ze stron zawarta w odwołaniu wniosek o przeprowadzenie przez organ odwoławczy postępowania wyjaśniającego w zakresie niezbędnym do rozstrzygnięcia sprawy, a pozostałe strony wyraziły na to zgodę w terminie 14 dni od dnia doręczenia im zaświadczenia o wniesieniu odwołania, zawierającego wniosek o przeprowadzenie  przez organ odwoławczy postępowania wyjaśniającego w zakresie niezbędnym do rozstrzygnięcia sprawy.</w:t>
      </w:r>
    </w:p>
    <w:p w14:paraId="12CE8532" w14:textId="77777777" w:rsidR="000A4986" w:rsidRPr="000A4986" w:rsidRDefault="000A4986" w:rsidP="000A4986">
      <w:pPr>
        <w:suppressAutoHyphens/>
        <w:autoSpaceDE w:val="0"/>
        <w:spacing w:after="0" w:line="240" w:lineRule="atLeast"/>
        <w:jc w:val="both"/>
        <w:rPr>
          <w:rFonts w:ascii="Arial" w:eastAsia="Times New Roman" w:hAnsi="Arial" w:cs="Arial"/>
          <w:color w:val="000000"/>
          <w:sz w:val="20"/>
          <w:szCs w:val="20"/>
        </w:rPr>
      </w:pPr>
    </w:p>
    <w:p w14:paraId="17D89D78" w14:textId="77777777" w:rsidR="000A4986" w:rsidRPr="000A4986" w:rsidRDefault="000A4986" w:rsidP="000A4986">
      <w:pPr>
        <w:spacing w:after="0" w:line="252" w:lineRule="auto"/>
        <w:jc w:val="both"/>
        <w:rPr>
          <w:rFonts w:ascii="Arial" w:eastAsia="Times New Roman" w:hAnsi="Arial" w:cs="Arial"/>
          <w:b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b/>
          <w:color w:val="000000"/>
          <w:sz w:val="20"/>
          <w:szCs w:val="20"/>
        </w:rPr>
        <w:t>Załączniki:</w:t>
      </w:r>
    </w:p>
    <w:p w14:paraId="6C1DB0F3" w14:textId="77777777" w:rsidR="000A4986" w:rsidRPr="000A4986" w:rsidRDefault="000A4986" w:rsidP="000A4986">
      <w:pPr>
        <w:numPr>
          <w:ilvl w:val="0"/>
          <w:numId w:val="2"/>
        </w:num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 xml:space="preserve">Zał. Nr 1- mapa zasadnicza w skali 1:1000, </w:t>
      </w:r>
    </w:p>
    <w:p w14:paraId="4A1A487F" w14:textId="77777777" w:rsidR="000A4986" w:rsidRPr="000A4986" w:rsidRDefault="000A4986" w:rsidP="000A4986">
      <w:pPr>
        <w:widowControl w:val="0"/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  <w:kern w:val="28"/>
          <w:sz w:val="20"/>
          <w:szCs w:val="20"/>
          <w:u w:val="single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Zał. Nr 2 Analiza funkcji, cech zabudowy i zagospodarowania terenu</w:t>
      </w:r>
    </w:p>
    <w:p w14:paraId="6D5C1177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eastAsia="Times New Roman" w:hAnsi="Arial" w:cs="Arial"/>
          <w:bCs/>
          <w:color w:val="000000"/>
          <w:kern w:val="28"/>
          <w:sz w:val="20"/>
          <w:szCs w:val="20"/>
          <w:u w:val="single"/>
        </w:rPr>
      </w:pPr>
    </w:p>
    <w:p w14:paraId="00170090" w14:textId="7D0353BD" w:rsidR="000A4986" w:rsidRPr="000A4986" w:rsidRDefault="000A4986" w:rsidP="000A4986">
      <w:pPr>
        <w:spacing w:after="0" w:line="252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Sporządziła (zgodnie z art. 60 ust. 4 w związku z art. 5 pkt 5 ustawy o planowaniu                                                     i zagospodarowaniu przestrzennym Dz. U. z 2022 r. poz. 503</w:t>
      </w:r>
      <w:r w:rsidR="00534F39">
        <w:rPr>
          <w:rFonts w:ascii="Arial" w:eastAsia="Times New Roman" w:hAnsi="Arial" w:cs="Arial"/>
          <w:color w:val="000000"/>
          <w:sz w:val="20"/>
          <w:szCs w:val="20"/>
        </w:rPr>
        <w:t xml:space="preserve"> ze zm.</w:t>
      </w:r>
      <w:r w:rsidRPr="000A4986">
        <w:rPr>
          <w:rFonts w:ascii="Arial" w:eastAsia="Times New Roman" w:hAnsi="Arial" w:cs="Arial"/>
          <w:color w:val="000000"/>
          <w:sz w:val="20"/>
          <w:szCs w:val="20"/>
        </w:rPr>
        <w:t xml:space="preserve">): mgr inż. Elżbieta Matusiak  </w:t>
      </w:r>
    </w:p>
    <w:p w14:paraId="0D7D5162" w14:textId="0755E6B2" w:rsidR="000A4986" w:rsidRPr="000A4986" w:rsidRDefault="000A4986" w:rsidP="000A4986">
      <w:pPr>
        <w:suppressAutoHyphens/>
        <w:spacing w:after="0" w:line="240" w:lineRule="auto"/>
        <w:jc w:val="right"/>
        <w:rPr>
          <w:rFonts w:ascii="Arial" w:eastAsia="Times New Roman" w:hAnsi="Arial" w:cs="Arial"/>
          <w:color w:val="000000"/>
          <w:szCs w:val="16"/>
          <w:lang w:eastAsia="ar-SA"/>
        </w:rPr>
      </w:pPr>
      <w:r w:rsidRPr="000A4986">
        <w:rPr>
          <w:rFonts w:ascii="Arial" w:eastAsia="Times New Roman" w:hAnsi="Arial" w:cs="Arial"/>
          <w:noProof/>
          <w:color w:val="000000"/>
          <w:szCs w:val="16"/>
          <w:lang w:eastAsia="pl-PL"/>
        </w:rPr>
        <w:drawing>
          <wp:inline distT="0" distB="0" distL="0" distR="0" wp14:anchorId="39352886" wp14:editId="4B9AA918">
            <wp:extent cx="800100" cy="3333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A7D181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101D0C24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45676CE9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2BCA0A73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00FFB586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6CE37DB0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6E59C8FD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058087A0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2EDFC664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2A370A5D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1C954BDB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</w:p>
    <w:p w14:paraId="268BE1A2" w14:textId="77777777" w:rsidR="000A4986" w:rsidRPr="000A4986" w:rsidRDefault="000A4986" w:rsidP="000A4986">
      <w:pPr>
        <w:suppressAutoHyphens/>
        <w:spacing w:after="0" w:line="240" w:lineRule="auto"/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</w:pPr>
      <w:r w:rsidRPr="000A4986">
        <w:rPr>
          <w:rFonts w:ascii="Arial" w:eastAsia="Times New Roman" w:hAnsi="Arial" w:cs="Arial"/>
          <w:b/>
          <w:bCs/>
          <w:color w:val="000000"/>
          <w:sz w:val="20"/>
          <w:szCs w:val="20"/>
          <w:lang w:eastAsia="ar-SA"/>
        </w:rPr>
        <w:t>Otrzymują:</w:t>
      </w:r>
    </w:p>
    <w:p w14:paraId="5F5BCBDB" w14:textId="77777777" w:rsidR="000A4986" w:rsidRPr="000A4986" w:rsidRDefault="000A4986" w:rsidP="000A4986">
      <w:pPr>
        <w:numPr>
          <w:ilvl w:val="0"/>
          <w:numId w:val="3"/>
        </w:numPr>
        <w:tabs>
          <w:tab w:val="clear" w:pos="360"/>
          <w:tab w:val="num" w:pos="720"/>
          <w:tab w:val="left" w:pos="2342"/>
        </w:tabs>
        <w:suppressAutoHyphens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NET ZACNY2 SP. Z O.O.- Inwestor</w:t>
      </w:r>
    </w:p>
    <w:p w14:paraId="5FA87FC0" w14:textId="77777777" w:rsidR="000A4986" w:rsidRPr="000A4986" w:rsidRDefault="000A4986" w:rsidP="000A4986">
      <w:pPr>
        <w:numPr>
          <w:ilvl w:val="0"/>
          <w:numId w:val="3"/>
        </w:numPr>
        <w:tabs>
          <w:tab w:val="clear" w:pos="360"/>
          <w:tab w:val="num" w:pos="720"/>
          <w:tab w:val="left" w:pos="2342"/>
        </w:tabs>
        <w:suppressAutoHyphens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Strony postępowania administracyjnego wg wykaz w aktach sprawy</w:t>
      </w:r>
    </w:p>
    <w:p w14:paraId="5E39D7DE" w14:textId="77777777" w:rsidR="000A4986" w:rsidRPr="000A4986" w:rsidRDefault="000A4986" w:rsidP="000A4986">
      <w:pPr>
        <w:numPr>
          <w:ilvl w:val="0"/>
          <w:numId w:val="3"/>
        </w:numPr>
        <w:tabs>
          <w:tab w:val="clear" w:pos="360"/>
          <w:tab w:val="num" w:pos="720"/>
          <w:tab w:val="left" w:pos="2342"/>
        </w:tabs>
        <w:suppressAutoHyphens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  <w:lang w:eastAsia="ar-SA"/>
        </w:rPr>
        <w:t>a/a</w:t>
      </w:r>
    </w:p>
    <w:p w14:paraId="6C1B47CC" w14:textId="77777777" w:rsidR="000A4986" w:rsidRPr="000A4986" w:rsidRDefault="000A4986" w:rsidP="000A4986">
      <w:pPr>
        <w:tabs>
          <w:tab w:val="left" w:pos="2342"/>
        </w:tabs>
        <w:suppressAutoHyphens/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14:paraId="6D9E4961" w14:textId="77777777" w:rsidR="000A4986" w:rsidRPr="000A4986" w:rsidRDefault="000A4986" w:rsidP="000A498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ar-SA"/>
        </w:rPr>
      </w:pPr>
    </w:p>
    <w:p w14:paraId="6C71FA35" w14:textId="77777777" w:rsidR="000A4986" w:rsidRPr="000A4986" w:rsidRDefault="000A4986" w:rsidP="000A4986">
      <w:pPr>
        <w:spacing w:after="0" w:line="240" w:lineRule="auto"/>
        <w:ind w:left="7080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b/>
          <w:color w:val="000000"/>
        </w:rPr>
        <w:t xml:space="preserve">Załącznik Nr 2 </w:t>
      </w:r>
    </w:p>
    <w:p w14:paraId="6B98B9B7" w14:textId="77777777" w:rsidR="000A4986" w:rsidRPr="000A4986" w:rsidRDefault="000A4986" w:rsidP="000A4986">
      <w:pPr>
        <w:spacing w:after="0" w:line="252" w:lineRule="auto"/>
        <w:jc w:val="right"/>
        <w:outlineLvl w:val="0"/>
        <w:rPr>
          <w:rFonts w:ascii="Arial" w:eastAsia="Times New Roman" w:hAnsi="Arial" w:cs="Arial"/>
          <w:b/>
          <w:color w:val="000000"/>
        </w:rPr>
      </w:pPr>
      <w:r w:rsidRPr="000A4986">
        <w:rPr>
          <w:rFonts w:ascii="Arial" w:eastAsia="Times New Roman" w:hAnsi="Arial" w:cs="Arial"/>
          <w:b/>
          <w:color w:val="000000"/>
        </w:rPr>
        <w:t>do decyzji nr INW.6730.28.2022</w:t>
      </w:r>
    </w:p>
    <w:p w14:paraId="5D198210" w14:textId="77777777" w:rsidR="000A4986" w:rsidRPr="000A4986" w:rsidRDefault="000A4986" w:rsidP="000A4986">
      <w:pPr>
        <w:spacing w:after="0" w:line="252" w:lineRule="auto"/>
        <w:jc w:val="center"/>
        <w:rPr>
          <w:rFonts w:ascii="Arial" w:eastAsia="Times New Roman" w:hAnsi="Arial" w:cs="Arial"/>
          <w:b/>
          <w:color w:val="000000"/>
        </w:rPr>
      </w:pPr>
    </w:p>
    <w:p w14:paraId="369F7EE6" w14:textId="77777777" w:rsidR="000A4986" w:rsidRPr="000A4986" w:rsidRDefault="000A4986" w:rsidP="00102B22">
      <w:pPr>
        <w:spacing w:after="0" w:line="240" w:lineRule="auto"/>
        <w:jc w:val="center"/>
        <w:rPr>
          <w:rFonts w:ascii="Arial" w:eastAsia="Times New Roman" w:hAnsi="Arial" w:cs="Arial"/>
          <w:b/>
          <w:color w:val="000000"/>
        </w:rPr>
      </w:pPr>
      <w:r w:rsidRPr="000A4986">
        <w:rPr>
          <w:rFonts w:ascii="Arial" w:eastAsia="Times New Roman" w:hAnsi="Arial" w:cs="Arial"/>
          <w:b/>
          <w:color w:val="000000"/>
        </w:rPr>
        <w:t>Analiza zagospodarowania terenu, na którym przewiduje się realizację inwestycji</w:t>
      </w:r>
    </w:p>
    <w:p w14:paraId="1FD4044A" w14:textId="76468193" w:rsidR="000A4986" w:rsidRPr="000A4986" w:rsidRDefault="000A4986" w:rsidP="00102B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color w:val="000000"/>
          <w:szCs w:val="24"/>
        </w:rPr>
      </w:pPr>
      <w:r w:rsidRPr="000A4986">
        <w:rPr>
          <w:rFonts w:ascii="Arial" w:eastAsia="Times New Roman" w:hAnsi="Arial" w:cs="Times New Roman"/>
          <w:color w:val="000000"/>
        </w:rPr>
        <w:t xml:space="preserve">  Stosownie do art. 61 ust. 3- 6 ustawy z dnia 27 marca 2003 r. o planowaniu </w:t>
      </w:r>
      <w:r w:rsidRPr="000A4986">
        <w:rPr>
          <w:rFonts w:ascii="Arial" w:eastAsia="Times New Roman" w:hAnsi="Arial" w:cs="Times New Roman"/>
          <w:color w:val="000000"/>
        </w:rPr>
        <w:br/>
        <w:t>i zagospodarowaniu przestrzennym (Dz. U. z 2022 r. poz. 503</w:t>
      </w:r>
      <w:r w:rsidR="00102B22">
        <w:rPr>
          <w:rFonts w:ascii="Arial" w:eastAsia="Times New Roman" w:hAnsi="Arial" w:cs="Times New Roman"/>
          <w:color w:val="000000"/>
        </w:rPr>
        <w:t xml:space="preserve"> ze zm.</w:t>
      </w:r>
      <w:r w:rsidRPr="000A4986">
        <w:rPr>
          <w:rFonts w:ascii="Arial" w:eastAsia="Times New Roman" w:hAnsi="Arial" w:cs="Times New Roman"/>
          <w:color w:val="000000"/>
        </w:rPr>
        <w:t xml:space="preserve">) i według wymogów  </w:t>
      </w:r>
      <w:r w:rsidRPr="000A4986">
        <w:rPr>
          <w:rFonts w:ascii="Arial" w:eastAsia="Times New Roman" w:hAnsi="Arial" w:cs="Times New Roman"/>
          <w:color w:val="000000"/>
          <w:szCs w:val="24"/>
        </w:rPr>
        <w:t xml:space="preserve">rozporządzenia Ministra Infrastruktury z dnia 26 sierpnia 2003 r. w sprawie oznaczeń                      i nazewnictwa stosowanych w decyzjach o ustaleniu lokalizacji celu publicznego oraz decyzji o warunkach zabudowy (Dz. U. Nr 164 poz. 1589) </w:t>
      </w:r>
      <w:r w:rsidRPr="000A4986">
        <w:rPr>
          <w:rFonts w:ascii="Arial" w:eastAsia="Times New Roman" w:hAnsi="Arial" w:cs="Times New Roman"/>
          <w:color w:val="000000"/>
        </w:rPr>
        <w:t>wykonano analizę zagospodarowania terenu wskazanego przez inwestora celem ustalenia warunków zabudowy dla zamierzenia inwestycyjnego polegającego na:</w:t>
      </w:r>
      <w:r w:rsidR="00534F39">
        <w:rPr>
          <w:rFonts w:ascii="Arial" w:eastAsia="Times New Roman" w:hAnsi="Arial" w:cs="Times New Roman"/>
          <w:color w:val="000000"/>
        </w:rPr>
        <w:t xml:space="preserve"> </w:t>
      </w:r>
      <w:r w:rsidRPr="000A4986">
        <w:rPr>
          <w:rFonts w:ascii="Arial" w:eastAsia="Times New Roman" w:hAnsi="Arial" w:cs="Times New Roman"/>
          <w:b/>
          <w:color w:val="000000"/>
          <w:szCs w:val="24"/>
        </w:rPr>
        <w:t>budowie farmy fotowoltaicznej „Rzeżewo-Morzyce 1”</w:t>
      </w:r>
      <w:r w:rsidR="00102B22">
        <w:rPr>
          <w:rFonts w:ascii="Arial" w:eastAsia="Times New Roman" w:hAnsi="Arial" w:cs="Times New Roman"/>
          <w:b/>
          <w:color w:val="000000"/>
          <w:szCs w:val="24"/>
        </w:rPr>
        <w:br/>
      </w:r>
      <w:r w:rsidRPr="000A4986">
        <w:rPr>
          <w:rFonts w:ascii="Arial" w:eastAsia="Times New Roman" w:hAnsi="Arial" w:cs="Times New Roman"/>
          <w:b/>
          <w:color w:val="000000"/>
          <w:szCs w:val="24"/>
        </w:rPr>
        <w:t>o łącznej mocy do 4,6MWp wraz z niezbędną infrastrukturą towarzyszącą na terenie działki oznaczonych numerem 136, położonej w obrębie ewidencyjnym Rzeżewo-Morzyce, gmina Lubień Kujawski.</w:t>
      </w:r>
    </w:p>
    <w:p w14:paraId="23B55058" w14:textId="77777777" w:rsidR="000A4986" w:rsidRPr="000A4986" w:rsidRDefault="000A4986" w:rsidP="00102B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color w:val="000000"/>
          <w:szCs w:val="24"/>
        </w:rPr>
      </w:pPr>
    </w:p>
    <w:p w14:paraId="7DD8020D" w14:textId="77777777" w:rsidR="000A4986" w:rsidRPr="000A4986" w:rsidRDefault="000A4986" w:rsidP="00102B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  <w:u w:val="single"/>
        </w:rPr>
      </w:pPr>
      <w:r w:rsidRPr="000A4986">
        <w:rPr>
          <w:rFonts w:ascii="Arial" w:eastAsia="Times New Roman" w:hAnsi="Arial" w:cs="Arial"/>
          <w:color w:val="000000"/>
          <w:u w:val="single"/>
        </w:rPr>
        <w:t>Podstawą dla przeprowadzenia analizy były następujące materiały:</w:t>
      </w:r>
    </w:p>
    <w:p w14:paraId="62D3B4DE" w14:textId="77777777" w:rsidR="000A4986" w:rsidRPr="000A4986" w:rsidRDefault="000A4986" w:rsidP="00102B2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wniosek inwestora wraz z mapą zasadniczą w skali 1:1000,</w:t>
      </w:r>
    </w:p>
    <w:p w14:paraId="6ECE8422" w14:textId="25C2A553" w:rsidR="000A4986" w:rsidRPr="000A4986" w:rsidRDefault="000A4986" w:rsidP="00102B2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miejscowy plan zagospodarowania przestrzennego gminy Lubień Kujawski, który utracił moc prawną na podstawie art. 67 ustawy, o której mowa w art. 88 ust.1 ustawy o planowaniu i zagospodarowaniu przestrzennym (Dz. U. z 2022 r. poz. 503</w:t>
      </w:r>
      <w:r w:rsidR="00534F39">
        <w:rPr>
          <w:rFonts w:ascii="Arial" w:eastAsia="Times New Roman" w:hAnsi="Arial" w:cs="Arial"/>
          <w:color w:val="000000"/>
        </w:rPr>
        <w:t xml:space="preserve"> ze zm.</w:t>
      </w:r>
      <w:r w:rsidRPr="000A4986">
        <w:rPr>
          <w:rFonts w:ascii="Arial" w:eastAsia="Times New Roman" w:hAnsi="Arial" w:cs="Arial"/>
          <w:color w:val="000000"/>
        </w:rPr>
        <w:t>) ,</w:t>
      </w:r>
    </w:p>
    <w:p w14:paraId="03B0043E" w14:textId="77777777" w:rsidR="000A4986" w:rsidRPr="000A4986" w:rsidRDefault="000A4986" w:rsidP="00102B2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informacja o działce z programu </w:t>
      </w:r>
      <w:proofErr w:type="spellStart"/>
      <w:r w:rsidRPr="000A4986">
        <w:rPr>
          <w:rFonts w:ascii="Arial" w:eastAsia="Times New Roman" w:hAnsi="Arial" w:cs="Arial"/>
          <w:color w:val="000000"/>
        </w:rPr>
        <w:t>geoportal</w:t>
      </w:r>
      <w:proofErr w:type="spellEnd"/>
      <w:r w:rsidRPr="000A4986">
        <w:rPr>
          <w:rFonts w:ascii="Arial" w:eastAsia="Times New Roman" w:hAnsi="Arial" w:cs="Arial"/>
          <w:color w:val="000000"/>
        </w:rPr>
        <w:t>,</w:t>
      </w:r>
    </w:p>
    <w:p w14:paraId="129F639E" w14:textId="77777777" w:rsidR="000A4986" w:rsidRPr="000A4986" w:rsidRDefault="000A4986" w:rsidP="00102B22">
      <w:pPr>
        <w:numPr>
          <w:ilvl w:val="0"/>
          <w:numId w:val="8"/>
        </w:numPr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rysunki dołączone do wniosku,</w:t>
      </w:r>
    </w:p>
    <w:p w14:paraId="07BD5482" w14:textId="26AD9F6F" w:rsidR="000A4986" w:rsidRPr="000A4986" w:rsidRDefault="000A4986" w:rsidP="00102B22">
      <w:pPr>
        <w:numPr>
          <w:ilvl w:val="0"/>
          <w:numId w:val="8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  <w:kern w:val="36"/>
        </w:rPr>
        <w:t xml:space="preserve">decyzja o środowiskowych uwarunkowaniach zgody na realizacje inwestycji Burmistrza Lubienia Kujawskiego w dniu </w:t>
      </w:r>
      <w:r w:rsidR="003338AE">
        <w:rPr>
          <w:rFonts w:ascii="Arial" w:eastAsia="Times New Roman" w:hAnsi="Arial" w:cs="Arial"/>
          <w:color w:val="000000"/>
          <w:kern w:val="36"/>
        </w:rPr>
        <w:t>20</w:t>
      </w:r>
      <w:r w:rsidRPr="000A4986">
        <w:rPr>
          <w:rFonts w:ascii="Arial" w:eastAsia="Times New Roman" w:hAnsi="Arial" w:cs="Arial"/>
          <w:color w:val="000000"/>
          <w:kern w:val="36"/>
        </w:rPr>
        <w:t>.0</w:t>
      </w:r>
      <w:r w:rsidR="003338AE">
        <w:rPr>
          <w:rFonts w:ascii="Arial" w:eastAsia="Times New Roman" w:hAnsi="Arial" w:cs="Arial"/>
          <w:color w:val="000000"/>
          <w:kern w:val="36"/>
        </w:rPr>
        <w:t>5</w:t>
      </w:r>
      <w:r w:rsidRPr="000A4986">
        <w:rPr>
          <w:rFonts w:ascii="Arial" w:eastAsia="Times New Roman" w:hAnsi="Arial" w:cs="Arial"/>
          <w:color w:val="000000"/>
          <w:kern w:val="36"/>
        </w:rPr>
        <w:t>.2022 r. znak INW.6220.3</w:t>
      </w:r>
      <w:r w:rsidR="003338AE">
        <w:rPr>
          <w:rFonts w:ascii="Arial" w:eastAsia="Times New Roman" w:hAnsi="Arial" w:cs="Arial"/>
          <w:color w:val="000000"/>
          <w:kern w:val="36"/>
        </w:rPr>
        <w:t>2</w:t>
      </w:r>
      <w:r w:rsidRPr="000A4986">
        <w:rPr>
          <w:rFonts w:ascii="Arial" w:eastAsia="Times New Roman" w:hAnsi="Arial" w:cs="Arial"/>
          <w:color w:val="000000"/>
          <w:kern w:val="36"/>
        </w:rPr>
        <w:t>.2021.</w:t>
      </w:r>
    </w:p>
    <w:p w14:paraId="055FA3DF" w14:textId="77777777" w:rsidR="000A4986" w:rsidRPr="000A4986" w:rsidRDefault="000A4986" w:rsidP="00102B22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</w:rPr>
      </w:pPr>
    </w:p>
    <w:p w14:paraId="411E4EAB" w14:textId="77777777" w:rsidR="000A4986" w:rsidRPr="000A4986" w:rsidRDefault="000A4986" w:rsidP="00102B22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 xml:space="preserve">Zgodnie z art. 53 ust. 3  pkt 1 i 2 ustawy z dnia 27 marca 2003 r. o planowaniu                            i zagospodarowaniu przestrzennym </w:t>
      </w:r>
      <w:r w:rsidRPr="000A4986">
        <w:rPr>
          <w:rFonts w:ascii="Arial" w:eastAsia="Times New Roman" w:hAnsi="Arial" w:cs="Arial"/>
          <w:b/>
          <w:i/>
          <w:color w:val="000000"/>
        </w:rPr>
        <w:t>(</w:t>
      </w:r>
      <w:r w:rsidRPr="000A4986">
        <w:rPr>
          <w:rFonts w:ascii="Arial" w:eastAsia="Times New Roman" w:hAnsi="Arial" w:cs="Arial"/>
          <w:b/>
          <w:color w:val="000000"/>
        </w:rPr>
        <w:t>Dz. U. z 2022 r. poz. 503)</w:t>
      </w:r>
      <w:r w:rsidRPr="000A4986">
        <w:rPr>
          <w:rFonts w:ascii="Arial" w:eastAsia="Times New Roman" w:hAnsi="Arial" w:cs="Arial"/>
          <w:b/>
          <w:bCs/>
          <w:color w:val="000000"/>
        </w:rPr>
        <w:t xml:space="preserve"> w wyniku analizy warunków i zasad zagospodarowania terenu oraz jego zabudowy wynikających                    z przepisów odrębnych oraz stanu faktycznego i prawnego terenu, na którym przewiduje się realizację inwestycji ustalono jak poniżej:</w:t>
      </w:r>
    </w:p>
    <w:p w14:paraId="42BCD9DA" w14:textId="77777777" w:rsidR="000A4986" w:rsidRPr="000A4986" w:rsidRDefault="000A4986" w:rsidP="00102B22">
      <w:pPr>
        <w:spacing w:after="0" w:line="240" w:lineRule="auto"/>
        <w:jc w:val="both"/>
        <w:rPr>
          <w:rFonts w:ascii="Arial" w:eastAsia="Times New Roman" w:hAnsi="Arial" w:cs="Arial"/>
          <w:bCs/>
          <w:color w:val="000000"/>
          <w:u w:val="single"/>
        </w:rPr>
      </w:pPr>
      <w:r w:rsidRPr="000A4986">
        <w:rPr>
          <w:rFonts w:ascii="Arial" w:eastAsia="Times New Roman" w:hAnsi="Arial" w:cs="Arial"/>
          <w:bCs/>
          <w:color w:val="000000"/>
          <w:u w:val="single"/>
        </w:rPr>
        <w:t>1. Stan faktyczny terenu inwestycji:</w:t>
      </w:r>
    </w:p>
    <w:p w14:paraId="61FE50F7" w14:textId="77777777" w:rsidR="000A4986" w:rsidRPr="000A4986" w:rsidRDefault="000A4986" w:rsidP="00102B22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działka zamierzenia inwestycyjnego nr 136, położona w obrębie ewidencyjnym Rzeżewo-Morzyce, gmina Lubień Kujawski, jest niezabudowana, użytkowana rolniczo, nie posiada przyłącza mediów infrastruktury technicznej, posiada bezpośredni dostęp do drogi publicznej powiatowej nr </w:t>
      </w:r>
      <w:proofErr w:type="spellStart"/>
      <w:r w:rsidRPr="000A4986">
        <w:rPr>
          <w:rFonts w:ascii="Arial" w:eastAsia="Times New Roman" w:hAnsi="Arial" w:cs="Arial"/>
          <w:color w:val="000000"/>
        </w:rPr>
        <w:t>ewid</w:t>
      </w:r>
      <w:proofErr w:type="spellEnd"/>
      <w:r w:rsidRPr="000A4986">
        <w:rPr>
          <w:rFonts w:ascii="Arial" w:eastAsia="Times New Roman" w:hAnsi="Arial" w:cs="Arial"/>
          <w:color w:val="000000"/>
        </w:rPr>
        <w:t>. 106 z planowanym zjazdem,</w:t>
      </w:r>
    </w:p>
    <w:p w14:paraId="74750C96" w14:textId="77777777" w:rsidR="000A4986" w:rsidRPr="000A4986" w:rsidRDefault="000A4986" w:rsidP="00102B22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Cs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działka zamierzenia inwestycyjnego nr 136 graniczy:</w:t>
      </w:r>
    </w:p>
    <w:p w14:paraId="4970D62B" w14:textId="77777777" w:rsidR="000A4986" w:rsidRPr="000A4986" w:rsidRDefault="000A4986" w:rsidP="00102B22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od strony wschodniej z działką nr 139/3 o powierzchni 4,7569 ha, stanowiącą obszar kolejowy,</w:t>
      </w:r>
    </w:p>
    <w:p w14:paraId="08D51D3F" w14:textId="77777777" w:rsidR="000A4986" w:rsidRPr="000A4986" w:rsidRDefault="000A4986" w:rsidP="00102B22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od strony zachodniej z pasem drogi powiatowej nr </w:t>
      </w:r>
      <w:proofErr w:type="spellStart"/>
      <w:r w:rsidRPr="000A4986">
        <w:rPr>
          <w:rFonts w:ascii="Arial" w:eastAsia="Times New Roman" w:hAnsi="Arial" w:cs="Times New Roman"/>
          <w:color w:val="000000"/>
        </w:rPr>
        <w:t>ewid</w:t>
      </w:r>
      <w:proofErr w:type="spellEnd"/>
      <w:r w:rsidRPr="000A4986">
        <w:rPr>
          <w:rFonts w:ascii="Arial" w:eastAsia="Times New Roman" w:hAnsi="Arial" w:cs="Times New Roman"/>
          <w:color w:val="000000"/>
        </w:rPr>
        <w:t xml:space="preserve">. 106 o powierzchni 1,4700 ha, </w:t>
      </w:r>
    </w:p>
    <w:p w14:paraId="72CFA365" w14:textId="77777777" w:rsidR="000A4986" w:rsidRPr="000A4986" w:rsidRDefault="000A4986" w:rsidP="00102B22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od strony północnej z działką zabudowaną nr 135 o powierzchni 1,7600 ha użytkowaną rolniczo z zabudową zagrodową,</w:t>
      </w:r>
    </w:p>
    <w:p w14:paraId="22BC4BA9" w14:textId="77777777" w:rsidR="000A4986" w:rsidRPr="000A4986" w:rsidRDefault="000A4986" w:rsidP="00102B22">
      <w:pPr>
        <w:widowControl w:val="0"/>
        <w:numPr>
          <w:ilvl w:val="0"/>
          <w:numId w:val="2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od strony południowej z działką zabudowaną nr 137/2 o powierzchni 1,9151 ha użytkowaną rolniczo z zabudową zagrodową, oraz działką nr 137/1 o powierzchni 0,9349 ha, niezabudowaną użytkowaną rolniczo, </w:t>
      </w:r>
    </w:p>
    <w:p w14:paraId="2CAF5083" w14:textId="77777777" w:rsidR="000A4986" w:rsidRPr="000A4986" w:rsidRDefault="000A4986" w:rsidP="00102B22">
      <w:pPr>
        <w:widowControl w:val="0"/>
        <w:numPr>
          <w:ilvl w:val="0"/>
          <w:numId w:val="16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planowane zamierzenie inwestycyjne nie koliduje z obecnym użytkowaniem i zainwestowaniem terenu.</w:t>
      </w:r>
    </w:p>
    <w:p w14:paraId="5CB07B51" w14:textId="77777777" w:rsidR="000A4986" w:rsidRPr="000A4986" w:rsidRDefault="000A4986" w:rsidP="00102B2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  <w:u w:val="single"/>
        </w:rPr>
      </w:pPr>
      <w:r w:rsidRPr="000A4986">
        <w:rPr>
          <w:rFonts w:ascii="Arial" w:eastAsia="Times New Roman" w:hAnsi="Arial" w:cs="Times New Roman"/>
          <w:color w:val="000000"/>
          <w:u w:val="single"/>
        </w:rPr>
        <w:t>2. Stan prawny planowanej inwestycji:</w:t>
      </w:r>
    </w:p>
    <w:p w14:paraId="7977C86F" w14:textId="77777777" w:rsidR="000A4986" w:rsidRPr="000A4986" w:rsidRDefault="000A4986" w:rsidP="00102B22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zgodnie z informacją o działce z Katastru Powiatu Włocławskiego działka nr 136 stanowi własność Państwo Danuty i Henryka Szulczewskich</w:t>
      </w:r>
    </w:p>
    <w:p w14:paraId="03514DC1" w14:textId="61E99BB6" w:rsidR="000A4986" w:rsidRPr="000A4986" w:rsidRDefault="000A4986" w:rsidP="00102B22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w miejscowym planie zagospodarowania gminy Lubień Kujawski, który utracił moc prawną na podstawie art. 67 ustawy, o której mowa w art. 88 ust. 1 ustawy o planowaniu i zagospodarowaniu przestrzennym (Dz. U. z 2022 r. poz. 503</w:t>
      </w:r>
      <w:r w:rsidR="003338AE">
        <w:rPr>
          <w:rFonts w:ascii="Arial" w:eastAsia="Times New Roman" w:hAnsi="Arial" w:cs="Arial"/>
          <w:color w:val="000000"/>
        </w:rPr>
        <w:t xml:space="preserve"> ze zm.</w:t>
      </w:r>
      <w:r w:rsidRPr="000A4986">
        <w:rPr>
          <w:rFonts w:ascii="Arial" w:eastAsia="Times New Roman" w:hAnsi="Arial" w:cs="Arial"/>
          <w:color w:val="000000"/>
        </w:rPr>
        <w:t xml:space="preserve">) działka nr 136 obręb ewidencyjny Rzeżewo Morzyce, objęta założeniem inwestycyjnym położona była w </w:t>
      </w:r>
      <w:r w:rsidRPr="000A4986">
        <w:rPr>
          <w:rFonts w:ascii="Arial" w:eastAsia="Times New Roman" w:hAnsi="Arial" w:cs="Arial"/>
          <w:color w:val="000000"/>
        </w:rPr>
        <w:lastRenderedPageBreak/>
        <w:t>obszarze nie przeznaczonym na realizację zadań o znaczeniu ponadlokalnym w rozumieniu art. 39 ust 3 pkt 3, nie wymagają uzgodnień  z wojewodą, marszałkiem województwa, starostą w zakresie zadań rządowych i samorządowych – art. 53 ust. 4 pkt 10 a ustawy jw.</w:t>
      </w:r>
    </w:p>
    <w:p w14:paraId="6120894D" w14:textId="77777777" w:rsidR="000A4986" w:rsidRPr="000A4986" w:rsidRDefault="000A4986" w:rsidP="00102B22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działka zamierzenia inwestycyjnego nie posiada miejscowego planu zagospodarowania przestrzennego, ani nie została podjęta uchwała Rady Miejskiej w Lubieniu Kujawskim na przystąpienie do jego sporządzenia.</w:t>
      </w:r>
    </w:p>
    <w:p w14:paraId="384044EA" w14:textId="77777777" w:rsidR="000A4986" w:rsidRPr="000A4986" w:rsidRDefault="000A4986" w:rsidP="00102B22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w oparciu o Studium uwarunkowań i kierunków zagospodarowania przestrzennego gminy Lubień Kujawski, działka będąca przedmiotem zamierzeń inwestorskich nie była objęta obowiązkiem sporządzenia miejscowego planu zagospodarowania przestrzennego, obowiązek ten nie wynika też z przepisów odrębnych.</w:t>
      </w:r>
    </w:p>
    <w:p w14:paraId="14A08BBE" w14:textId="77777777" w:rsidR="000A4986" w:rsidRPr="000A4986" w:rsidRDefault="000A4986" w:rsidP="00102B22">
      <w:pPr>
        <w:widowControl w:val="0"/>
        <w:numPr>
          <w:ilvl w:val="0"/>
          <w:numId w:val="19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inwestor we wniosku wskazał obszar oddziaływania zgodny z granicami działki zamierzenia inwestycyjnego i terenu wskazanego do przekształceń o pow. do 4,85 ha.</w:t>
      </w:r>
    </w:p>
    <w:p w14:paraId="6E1DBD7B" w14:textId="77777777" w:rsidR="000A4986" w:rsidRPr="000A4986" w:rsidRDefault="000A4986" w:rsidP="00102B22">
      <w:pPr>
        <w:spacing w:after="0" w:line="240" w:lineRule="auto"/>
        <w:ind w:hanging="181"/>
        <w:jc w:val="both"/>
        <w:rPr>
          <w:rFonts w:ascii="Arial" w:eastAsia="Times New Roman" w:hAnsi="Arial" w:cs="Arial"/>
          <w:b/>
          <w:color w:val="000000"/>
        </w:rPr>
      </w:pPr>
    </w:p>
    <w:p w14:paraId="05FB0023" w14:textId="5DF35650" w:rsidR="000A4986" w:rsidRPr="000A4986" w:rsidRDefault="000A4986" w:rsidP="00102B22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b/>
          <w:color w:val="000000"/>
        </w:rPr>
        <w:t xml:space="preserve"> Analiza warunków i zasad zagospodarowania terenu oraz jego zabudowy, wynikających z przepisów odrębnych zgodnie z art. 53 ust. 3 pkt 1 i art. 61 ust. 1 pkt 3-4 ustawy z dnia 27 marca 2003 r. o planowaniu i zagospodarowaniu przestrzennym (Dz. U. z 2022 r. poz. 503</w:t>
      </w:r>
      <w:r w:rsidR="003338AE">
        <w:rPr>
          <w:rFonts w:ascii="Arial" w:eastAsia="Times New Roman" w:hAnsi="Arial" w:cs="Arial"/>
          <w:b/>
          <w:color w:val="000000"/>
        </w:rPr>
        <w:t xml:space="preserve"> ze zm.</w:t>
      </w:r>
      <w:r w:rsidRPr="000A4986">
        <w:rPr>
          <w:rFonts w:ascii="Arial" w:eastAsia="Times New Roman" w:hAnsi="Arial" w:cs="Arial"/>
          <w:b/>
          <w:color w:val="000000"/>
        </w:rPr>
        <w:t>)</w:t>
      </w:r>
      <w:r w:rsidRPr="000A4986">
        <w:rPr>
          <w:rFonts w:ascii="Arial" w:eastAsia="Times New Roman" w:hAnsi="Arial" w:cs="Arial"/>
          <w:b/>
          <w:bCs/>
          <w:color w:val="000000"/>
        </w:rPr>
        <w:t xml:space="preserve"> zgodnie z treścią </w:t>
      </w:r>
      <w:r w:rsidRPr="000A4986">
        <w:rPr>
          <w:rFonts w:ascii="Arial" w:eastAsia="Times New Roman" w:hAnsi="Arial" w:cs="Arial"/>
          <w:b/>
          <w:color w:val="000000"/>
        </w:rPr>
        <w:t xml:space="preserve">rozporządzenia Ministra Infrastruktury z dnia 26 sierpnia 2003 r. w sprawie sposobu ustalania wymagań dotyczących nowej zabudowy i zagospodarowania terenu w przypadku braku miejscowego planu zagospodarowania przestrzennego (Dz. U. Nr 164 poz. 1588) </w:t>
      </w:r>
      <w:r w:rsidRPr="000A4986">
        <w:rPr>
          <w:rFonts w:ascii="Arial" w:eastAsia="Times New Roman" w:hAnsi="Arial" w:cs="Arial"/>
          <w:b/>
          <w:bCs/>
          <w:color w:val="000000"/>
        </w:rPr>
        <w:t>ustalono</w:t>
      </w:r>
      <w:r w:rsidRPr="000A4986">
        <w:rPr>
          <w:rFonts w:ascii="Arial" w:eastAsia="Times New Roman" w:hAnsi="Arial" w:cs="Arial"/>
          <w:b/>
          <w:color w:val="000000"/>
        </w:rPr>
        <w:t>;</w:t>
      </w:r>
    </w:p>
    <w:p w14:paraId="0940FA49" w14:textId="77777777" w:rsidR="000A4986" w:rsidRPr="000A4986" w:rsidRDefault="000A4986" w:rsidP="00102B22">
      <w:pPr>
        <w:spacing w:after="0" w:line="240" w:lineRule="auto"/>
        <w:jc w:val="both"/>
        <w:rPr>
          <w:rFonts w:ascii="Arial" w:eastAsia="Times New Roman" w:hAnsi="Arial" w:cs="Arial"/>
          <w:b/>
          <w:bCs/>
          <w:color w:val="000000"/>
          <w:lang w:eastAsia="pl-PL"/>
        </w:rPr>
      </w:pPr>
      <w:r w:rsidRPr="000A4986">
        <w:rPr>
          <w:rFonts w:ascii="Arial" w:eastAsia="Times New Roman" w:hAnsi="Arial" w:cs="Arial"/>
          <w:bCs/>
          <w:color w:val="000000"/>
          <w:lang w:eastAsia="pl-PL"/>
        </w:rPr>
        <w:t xml:space="preserve">zamierzenie inwestycyjne polegające na budowie elektrowni słonecznej na działce nr 136, położonej w obrębie ewidencyjnym Rzeżewo - Morzyce, gmina Lubień Kujawski, zaliczono do </w:t>
      </w:r>
      <w:r w:rsidRPr="000A4986">
        <w:rPr>
          <w:rFonts w:ascii="Arial" w:eastAsia="Calibri" w:hAnsi="Arial" w:cs="Arial"/>
          <w:bCs/>
          <w:color w:val="000000"/>
        </w:rPr>
        <w:t xml:space="preserve">instalacji odnawialnego źródła energii w rozumieniu art. 2 pkt 13 </w:t>
      </w:r>
      <w:proofErr w:type="spellStart"/>
      <w:r w:rsidRPr="000A4986">
        <w:rPr>
          <w:rFonts w:ascii="Arial" w:eastAsia="Calibri" w:hAnsi="Arial" w:cs="Arial"/>
          <w:bCs/>
          <w:color w:val="000000"/>
        </w:rPr>
        <w:t>Uoze</w:t>
      </w:r>
      <w:proofErr w:type="spellEnd"/>
      <w:r w:rsidRPr="000A4986">
        <w:rPr>
          <w:rFonts w:ascii="Arial" w:eastAsia="Calibri" w:hAnsi="Arial" w:cs="Arial"/>
          <w:bCs/>
          <w:color w:val="000000"/>
        </w:rPr>
        <w:t xml:space="preserve"> (</w:t>
      </w:r>
      <w:r w:rsidRPr="000A4986">
        <w:rPr>
          <w:rFonts w:ascii="Arial" w:eastAsia="Times New Roman" w:hAnsi="Arial" w:cs="Arial"/>
          <w:b/>
          <w:bCs/>
          <w:color w:val="000000"/>
          <w:lang w:eastAsia="pl-PL"/>
        </w:rPr>
        <w:t xml:space="preserve">I OSK 667/21 - Wyrok </w:t>
      </w:r>
      <w:r w:rsidRPr="000A4986">
        <w:rPr>
          <w:rFonts w:ascii="Arial" w:eastAsia="Calibri" w:hAnsi="Arial" w:cs="Arial"/>
          <w:b/>
          <w:bCs/>
          <w:color w:val="000000"/>
        </w:rPr>
        <w:t>NSA</w:t>
      </w:r>
      <w:r w:rsidRPr="000A4986">
        <w:rPr>
          <w:rFonts w:ascii="Arial" w:eastAsia="Times New Roman" w:hAnsi="Arial" w:cs="Arial"/>
          <w:b/>
          <w:bCs/>
          <w:color w:val="000000"/>
          <w:lang w:eastAsia="pl-PL"/>
        </w:rPr>
        <w:t xml:space="preserve"> z dnia 11 stycznia 2022 r. LEX nr 3316036, wyrok WSA W Bydgoszczy </w:t>
      </w:r>
      <w:r w:rsidRPr="000A4986">
        <w:rPr>
          <w:rFonts w:ascii="Arial" w:eastAsia="Calibri" w:hAnsi="Arial" w:cs="Arial"/>
          <w:b/>
        </w:rPr>
        <w:t>II SA/</w:t>
      </w:r>
      <w:proofErr w:type="spellStart"/>
      <w:r w:rsidRPr="000A4986">
        <w:rPr>
          <w:rFonts w:ascii="Arial" w:eastAsia="Calibri" w:hAnsi="Arial" w:cs="Arial"/>
          <w:b/>
        </w:rPr>
        <w:t>Bd</w:t>
      </w:r>
      <w:proofErr w:type="spellEnd"/>
      <w:r w:rsidRPr="000A4986">
        <w:rPr>
          <w:rFonts w:ascii="Arial" w:eastAsia="Calibri" w:hAnsi="Arial" w:cs="Arial"/>
          <w:b/>
        </w:rPr>
        <w:t xml:space="preserve"> 1591/21 z dnia 26 kwietnia 2022 r.</w:t>
      </w:r>
      <w:r w:rsidRPr="000A4986">
        <w:rPr>
          <w:rFonts w:ascii="Arial" w:eastAsia="Times New Roman" w:hAnsi="Arial" w:cs="Arial"/>
          <w:b/>
          <w:bCs/>
          <w:color w:val="000000"/>
          <w:lang w:eastAsia="pl-PL"/>
        </w:rPr>
        <w:t xml:space="preserve">). </w:t>
      </w:r>
    </w:p>
    <w:p w14:paraId="1CCE8582" w14:textId="77777777" w:rsidR="000A4986" w:rsidRPr="000A4986" w:rsidRDefault="000A4986" w:rsidP="00102B22">
      <w:pPr>
        <w:keepNext/>
        <w:keepLines/>
        <w:spacing w:after="0" w:line="240" w:lineRule="auto"/>
        <w:jc w:val="both"/>
        <w:outlineLvl w:val="2"/>
        <w:rPr>
          <w:rFonts w:ascii="Arial" w:eastAsia="Calibri" w:hAnsi="Arial" w:cs="Arial"/>
          <w:color w:val="000000"/>
        </w:rPr>
      </w:pPr>
      <w:r w:rsidRPr="000A4986">
        <w:rPr>
          <w:rFonts w:ascii="Arial" w:eastAsia="Times New Roman" w:hAnsi="Arial" w:cs="Arial"/>
          <w:bCs/>
          <w:color w:val="000000"/>
          <w:lang w:eastAsia="pl-PL"/>
        </w:rPr>
        <w:t xml:space="preserve">W związku z art. 61 ust. 3 inwestycja nie wymaga uzasadnienia kontynuacji funkcji ani dostępu do drogi publicznej, </w:t>
      </w:r>
      <w:r w:rsidRPr="000A4986">
        <w:rPr>
          <w:rFonts w:ascii="Arial" w:eastAsia="Calibri" w:hAnsi="Arial" w:cs="Arial"/>
          <w:color w:val="000000"/>
        </w:rPr>
        <w:t xml:space="preserve">wobec czego w niniejszym  postępowaniu nie przeprowadzono analizy wynikającej z treści </w:t>
      </w:r>
      <w:hyperlink r:id="rId8" w:anchor="/document/17027058?unitId=art(61)ust(1)pkt(1)&amp;cm=DOCUMENT" w:history="1">
        <w:r w:rsidRPr="000A4986">
          <w:rPr>
            <w:rFonts w:ascii="Arial" w:eastAsia="Calibri" w:hAnsi="Arial" w:cs="Arial"/>
            <w:color w:val="000000"/>
          </w:rPr>
          <w:t>art. 61 ust. 1 pkt 1</w:t>
        </w:r>
      </w:hyperlink>
      <w:r w:rsidRPr="000A4986">
        <w:rPr>
          <w:rFonts w:ascii="Arial" w:eastAsia="Calibri" w:hAnsi="Arial" w:cs="Arial"/>
          <w:color w:val="000000"/>
        </w:rPr>
        <w:t xml:space="preserve"> i </w:t>
      </w:r>
      <w:hyperlink r:id="rId9" w:anchor="/document/17027058?unitId=art(61)ust(1)pkt(2)&amp;cm=DOCUMENT" w:history="1">
        <w:r w:rsidRPr="000A4986">
          <w:rPr>
            <w:rFonts w:ascii="Arial" w:eastAsia="Calibri" w:hAnsi="Arial" w:cs="Arial"/>
            <w:color w:val="000000"/>
          </w:rPr>
          <w:t>2</w:t>
        </w:r>
      </w:hyperlink>
      <w:r w:rsidRPr="000A4986">
        <w:rPr>
          <w:rFonts w:ascii="Arial" w:eastAsia="Calibri" w:hAnsi="Arial" w:cs="Arial"/>
          <w:color w:val="000000"/>
        </w:rPr>
        <w:t xml:space="preserve"> ustawy z dnia 27 marca 2003 r. o planowaniu i zagospodarowaniu przestrzennym.</w:t>
      </w:r>
    </w:p>
    <w:p w14:paraId="39E48E8A" w14:textId="77777777" w:rsidR="000A4986" w:rsidRPr="000A4986" w:rsidRDefault="000A4986" w:rsidP="00102B22">
      <w:pPr>
        <w:keepNext/>
        <w:keepLines/>
        <w:spacing w:after="0" w:line="240" w:lineRule="auto"/>
        <w:jc w:val="both"/>
        <w:outlineLvl w:val="2"/>
        <w:rPr>
          <w:rFonts w:ascii="Arial" w:eastAsia="Times New Roman" w:hAnsi="Arial" w:cs="Arial"/>
          <w:b/>
          <w:bCs/>
          <w:iCs/>
          <w:color w:val="000000"/>
        </w:rPr>
      </w:pPr>
      <w:r w:rsidRPr="000A4986">
        <w:rPr>
          <w:rFonts w:ascii="Arial" w:eastAsia="Times New Roman" w:hAnsi="Arial" w:cs="Arial"/>
          <w:b/>
          <w:bCs/>
          <w:color w:val="000000"/>
        </w:rPr>
        <w:t xml:space="preserve">1) </w:t>
      </w:r>
      <w:r w:rsidRPr="000A4986">
        <w:rPr>
          <w:rFonts w:ascii="Arial" w:eastAsia="Times New Roman" w:hAnsi="Arial" w:cs="Arial"/>
          <w:b/>
          <w:bCs/>
          <w:iCs/>
          <w:color w:val="000000"/>
          <w:u w:val="single"/>
        </w:rPr>
        <w:t xml:space="preserve">Zaopatrzenie w media infrastruktury technicznej istniejące  lub projektowane </w:t>
      </w:r>
      <w:r w:rsidRPr="000A4986">
        <w:rPr>
          <w:rFonts w:ascii="Arial" w:eastAsia="Times New Roman" w:hAnsi="Arial" w:cs="Arial"/>
          <w:b/>
          <w:bCs/>
          <w:iCs/>
          <w:color w:val="000000"/>
        </w:rPr>
        <w:t>:</w:t>
      </w:r>
    </w:p>
    <w:p w14:paraId="103D1476" w14:textId="77777777" w:rsidR="000A4986" w:rsidRPr="000A4986" w:rsidRDefault="000A4986" w:rsidP="00102B22">
      <w:pPr>
        <w:widowControl w:val="0"/>
        <w:numPr>
          <w:ilvl w:val="0"/>
          <w:numId w:val="14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709" w:hanging="436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zaopatrzenie w wodę – brak zapotrzebowania,</w:t>
      </w:r>
    </w:p>
    <w:p w14:paraId="12469B8E" w14:textId="77777777" w:rsidR="000A4986" w:rsidRPr="000A4986" w:rsidRDefault="000A4986" w:rsidP="00102B22">
      <w:pPr>
        <w:numPr>
          <w:ilvl w:val="0"/>
          <w:numId w:val="14"/>
        </w:numPr>
        <w:tabs>
          <w:tab w:val="left" w:pos="426"/>
        </w:tabs>
        <w:spacing w:after="0" w:line="240" w:lineRule="auto"/>
        <w:ind w:left="709" w:hanging="436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odprowadzenie nieczystości płynnych – brak zapotrzebowania,</w:t>
      </w:r>
    </w:p>
    <w:p w14:paraId="39CA6244" w14:textId="77777777" w:rsidR="000A4986" w:rsidRPr="000A4986" w:rsidRDefault="000A4986" w:rsidP="00102B22">
      <w:pPr>
        <w:widowControl w:val="0"/>
        <w:numPr>
          <w:ilvl w:val="0"/>
          <w:numId w:val="14"/>
        </w:numPr>
        <w:tabs>
          <w:tab w:val="left" w:pos="426"/>
        </w:tabs>
        <w:overflowPunct w:val="0"/>
        <w:autoSpaceDE w:val="0"/>
        <w:autoSpaceDN w:val="0"/>
        <w:adjustRightInd w:val="0"/>
        <w:spacing w:after="0" w:line="240" w:lineRule="auto"/>
        <w:ind w:left="709" w:hanging="436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zaopatrzenie w energię </w:t>
      </w:r>
      <w:r w:rsidRPr="000A4986">
        <w:rPr>
          <w:rFonts w:ascii="Arial" w:eastAsia="Times New Roman" w:hAnsi="Arial" w:cs="Times New Roman"/>
          <w:color w:val="000000"/>
        </w:rPr>
        <w:t xml:space="preserve">– </w:t>
      </w:r>
      <w:r w:rsidRPr="000A4986">
        <w:rPr>
          <w:rFonts w:ascii="Arial" w:eastAsia="Times New Roman" w:hAnsi="Arial" w:cs="Arial"/>
          <w:color w:val="000000"/>
        </w:rPr>
        <w:t>oświadczenie gestora sieci Energa-Operator SA Oddział</w:t>
      </w:r>
      <w:r w:rsidRPr="000A4986">
        <w:rPr>
          <w:rFonts w:ascii="Arial" w:eastAsia="Times New Roman" w:hAnsi="Arial" w:cs="Arial"/>
          <w:color w:val="000000"/>
        </w:rPr>
        <w:br/>
        <w:t>w Toruniu o dostawie energii elektrycznej do działki zamierzenia inwestycyjnego</w:t>
      </w:r>
      <w:r w:rsidRPr="000A4986">
        <w:rPr>
          <w:rFonts w:ascii="Arial" w:eastAsia="Times New Roman" w:hAnsi="Arial" w:cs="Times New Roman"/>
          <w:color w:val="000000"/>
        </w:rPr>
        <w:t xml:space="preserve"> z dnia 29.06.2022 r,  znak EOP/WP/9/2022/06014517, zapewniające moc przyłączeniową 10kW,</w:t>
      </w:r>
    </w:p>
    <w:p w14:paraId="24288FB7" w14:textId="77777777" w:rsidR="000A4986" w:rsidRPr="000A4986" w:rsidRDefault="000A4986" w:rsidP="00102B22">
      <w:pPr>
        <w:numPr>
          <w:ilvl w:val="0"/>
          <w:numId w:val="14"/>
        </w:numPr>
        <w:tabs>
          <w:tab w:val="left" w:pos="426"/>
        </w:tabs>
        <w:spacing w:after="0" w:line="240" w:lineRule="auto"/>
        <w:ind w:left="709" w:hanging="436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odprowadzenie wód opadowych – jako wody opadowe umownie czyste, dopuszcza się odprowadzić do gruntu wg – „odprowadzenie wód opadowych winno spełniać wymogi</w:t>
      </w:r>
      <w:r w:rsidRPr="000A4986">
        <w:rPr>
          <w:rFonts w:ascii="Arial" w:eastAsia="Times New Roman" w:hAnsi="Arial" w:cs="Arial"/>
          <w:color w:val="000000"/>
        </w:rPr>
        <w:br/>
        <w:t>§ 28 ust. 2 oraz § 29 rozporządzenia Ministra Infrastruktury z dnia 12 kwietnia 2002 r.</w:t>
      </w:r>
      <w:r w:rsidRPr="000A4986">
        <w:rPr>
          <w:rFonts w:ascii="Arial" w:eastAsia="Times New Roman" w:hAnsi="Arial" w:cs="Arial"/>
          <w:color w:val="000000"/>
        </w:rPr>
        <w:br/>
        <w:t>w sprawie warunków, jakim powinny odpowiadać budynki i ich usytuowanie,</w:t>
      </w:r>
    </w:p>
    <w:p w14:paraId="431E1E1F" w14:textId="77777777" w:rsidR="000A4986" w:rsidRPr="000A4986" w:rsidRDefault="000A4986" w:rsidP="00102B22">
      <w:pPr>
        <w:numPr>
          <w:ilvl w:val="0"/>
          <w:numId w:val="14"/>
        </w:numPr>
        <w:tabs>
          <w:tab w:val="left" w:pos="426"/>
        </w:tabs>
        <w:spacing w:after="0" w:line="240" w:lineRule="auto"/>
        <w:ind w:left="709" w:hanging="436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gospodarka odpadami komunalnymi – </w:t>
      </w:r>
      <w:r w:rsidRPr="000A4986">
        <w:rPr>
          <w:rFonts w:ascii="Arial" w:eastAsia="Times New Roman" w:hAnsi="Arial" w:cs="Arial"/>
          <w:color w:val="000000"/>
        </w:rPr>
        <w:t>brak zapotrzebowania</w:t>
      </w:r>
      <w:r w:rsidRPr="000A4986">
        <w:rPr>
          <w:rFonts w:ascii="Arial" w:eastAsia="Times New Roman" w:hAnsi="Arial" w:cs="Times New Roman"/>
          <w:color w:val="000000"/>
        </w:rPr>
        <w:t>.</w:t>
      </w:r>
    </w:p>
    <w:p w14:paraId="75765F67" w14:textId="77777777" w:rsidR="000A4986" w:rsidRPr="000A4986" w:rsidRDefault="000A4986" w:rsidP="00102B22">
      <w:pPr>
        <w:tabs>
          <w:tab w:val="left" w:pos="360"/>
        </w:tabs>
        <w:spacing w:after="0" w:line="240" w:lineRule="auto"/>
        <w:jc w:val="both"/>
        <w:rPr>
          <w:rFonts w:ascii="Arial" w:eastAsia="Times New Roman" w:hAnsi="Arial" w:cs="Arial"/>
          <w:color w:val="000000"/>
          <w:u w:val="single"/>
        </w:rPr>
      </w:pPr>
      <w:r w:rsidRPr="000A4986">
        <w:rPr>
          <w:rFonts w:ascii="Arial" w:eastAsia="Times New Roman" w:hAnsi="Arial" w:cs="Arial"/>
          <w:b/>
          <w:color w:val="000000"/>
        </w:rPr>
        <w:t xml:space="preserve">2) </w:t>
      </w:r>
      <w:r w:rsidRPr="000A4986">
        <w:rPr>
          <w:rFonts w:ascii="Arial" w:eastAsia="Times New Roman" w:hAnsi="Arial" w:cs="Arial"/>
          <w:b/>
          <w:color w:val="000000"/>
          <w:u w:val="single"/>
        </w:rPr>
        <w:t>Ochrona gruntów rolnych i leśnych</w:t>
      </w:r>
      <w:r w:rsidRPr="000A4986">
        <w:rPr>
          <w:rFonts w:ascii="Arial" w:eastAsia="Times New Roman" w:hAnsi="Arial" w:cs="Arial"/>
          <w:color w:val="000000"/>
          <w:u w:val="single"/>
        </w:rPr>
        <w:t>:</w:t>
      </w:r>
    </w:p>
    <w:p w14:paraId="5936F1F2" w14:textId="77777777" w:rsidR="000A4986" w:rsidRPr="000A4986" w:rsidRDefault="000A4986" w:rsidP="00102B22">
      <w:pPr>
        <w:numPr>
          <w:ilvl w:val="0"/>
          <w:numId w:val="20"/>
        </w:numPr>
        <w:spacing w:after="0" w:line="240" w:lineRule="auto"/>
        <w:ind w:left="709" w:hanging="437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według wypisu z rejestru gruntów działka zamierzenia inwestycyjnego nr 136 posiada powierzchnię 4,8500 ha użytków oznaczonych jako: grunty orne klasy </w:t>
      </w:r>
      <w:proofErr w:type="spellStart"/>
      <w:r w:rsidRPr="000A4986">
        <w:rPr>
          <w:rFonts w:ascii="Arial" w:eastAsia="Times New Roman" w:hAnsi="Arial" w:cs="Arial"/>
          <w:color w:val="000000"/>
        </w:rPr>
        <w:t>RIVb</w:t>
      </w:r>
      <w:proofErr w:type="spellEnd"/>
      <w:r w:rsidRPr="000A4986">
        <w:rPr>
          <w:rFonts w:ascii="Arial" w:eastAsia="Times New Roman" w:hAnsi="Arial" w:cs="Arial"/>
          <w:color w:val="000000"/>
        </w:rPr>
        <w:t xml:space="preserve">- o pow. 0,6500 ha,   RV o pow. 1,8000 ha, RVI o pow. 2,2500 ha, pastwiska </w:t>
      </w:r>
      <w:proofErr w:type="spellStart"/>
      <w:r w:rsidRPr="000A4986">
        <w:rPr>
          <w:rFonts w:ascii="Arial" w:eastAsia="Times New Roman" w:hAnsi="Arial" w:cs="Arial"/>
          <w:color w:val="000000"/>
        </w:rPr>
        <w:t>PsIV</w:t>
      </w:r>
      <w:proofErr w:type="spellEnd"/>
      <w:r w:rsidRPr="000A4986">
        <w:rPr>
          <w:rFonts w:ascii="Arial" w:eastAsia="Times New Roman" w:hAnsi="Arial" w:cs="Arial"/>
          <w:color w:val="000000"/>
        </w:rPr>
        <w:t xml:space="preserve"> o pow. 0,1400 ha, nieużytki o pow. 0,0100 ha.</w:t>
      </w:r>
    </w:p>
    <w:p w14:paraId="2BECB0C0" w14:textId="77777777" w:rsidR="000A4986" w:rsidRPr="000A4986" w:rsidRDefault="000A4986" w:rsidP="00102B22">
      <w:pPr>
        <w:numPr>
          <w:ilvl w:val="0"/>
          <w:numId w:val="20"/>
        </w:numPr>
        <w:spacing w:after="0" w:line="240" w:lineRule="auto"/>
        <w:ind w:left="709" w:hanging="437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nie jest wymagane uzyskanie zgody na zmianę przeznaczenia gruntów rolnych na cele nierolnicze zgodnie art. 7 ustawy z dnia 3 lutego 1995 r. o ochronie gruntów rolnych i  leśnych </w:t>
      </w:r>
      <w:r w:rsidRPr="000A4986">
        <w:rPr>
          <w:rFonts w:ascii="Arial" w:eastAsia="Calibri" w:hAnsi="Arial" w:cs="Arial"/>
          <w:bCs/>
          <w:color w:val="000000"/>
        </w:rPr>
        <w:t>(</w:t>
      </w:r>
      <w:r w:rsidRPr="000A4986">
        <w:rPr>
          <w:rFonts w:ascii="Arial" w:eastAsia="Calibri" w:hAnsi="Arial" w:cs="Arial"/>
          <w:color w:val="000000"/>
        </w:rPr>
        <w:t>Dz. U. z 2021 r. poz. 1326 ze zm.)</w:t>
      </w:r>
      <w:r w:rsidRPr="000A4986">
        <w:rPr>
          <w:rFonts w:ascii="Arial" w:eastAsia="Calibri" w:hAnsi="Arial" w:cs="Arial"/>
          <w:bCs/>
          <w:color w:val="000000"/>
        </w:rPr>
        <w:t xml:space="preserve">, </w:t>
      </w:r>
      <w:r w:rsidRPr="000A4986">
        <w:rPr>
          <w:rFonts w:ascii="Arial" w:eastAsia="Times New Roman" w:hAnsi="Arial" w:cs="Arial"/>
          <w:color w:val="000000"/>
        </w:rPr>
        <w:t>ponieważ granica terenu inwestycji wskazana we wniosku o ustalenie warunków zabudowy nie obejmuje gruntów klas chronionych</w:t>
      </w:r>
      <w:r w:rsidRPr="000A4986">
        <w:rPr>
          <w:rFonts w:ascii="Arial" w:eastAsia="Calibri" w:hAnsi="Arial" w:cs="Arial"/>
          <w:bCs/>
          <w:color w:val="000000"/>
        </w:rPr>
        <w:t>,</w:t>
      </w:r>
    </w:p>
    <w:p w14:paraId="32457571" w14:textId="7493A5D5" w:rsidR="000A4986" w:rsidRPr="000A4986" w:rsidRDefault="000A4986" w:rsidP="00102B22">
      <w:pPr>
        <w:widowControl w:val="0"/>
        <w:numPr>
          <w:ilvl w:val="0"/>
          <w:numId w:val="20"/>
        </w:numPr>
        <w:overflowPunct w:val="0"/>
        <w:autoSpaceDE w:val="0"/>
        <w:autoSpaceDN w:val="0"/>
        <w:adjustRightInd w:val="0"/>
        <w:spacing w:after="0" w:line="240" w:lineRule="auto"/>
        <w:ind w:left="709" w:hanging="437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decyzja została uzgodniona z PGW Wody Polskie Zarząd Zlewni we Włocławku</w:t>
      </w:r>
      <w:r w:rsidR="003338AE">
        <w:rPr>
          <w:rFonts w:ascii="Arial" w:eastAsia="Times New Roman" w:hAnsi="Arial" w:cs="Times New Roman"/>
          <w:color w:val="000000"/>
        </w:rPr>
        <w:t>.</w:t>
      </w:r>
    </w:p>
    <w:p w14:paraId="2DB732AA" w14:textId="77777777" w:rsidR="000A4986" w:rsidRPr="000A4986" w:rsidRDefault="000A4986" w:rsidP="00102B22">
      <w:pPr>
        <w:tabs>
          <w:tab w:val="num" w:pos="720"/>
        </w:tabs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  <w:u w:val="single"/>
        </w:rPr>
        <w:t>Wynik:</w:t>
      </w:r>
      <w:r w:rsidRPr="000A4986">
        <w:rPr>
          <w:rFonts w:ascii="Arial" w:eastAsia="Times New Roman" w:hAnsi="Arial" w:cs="Arial"/>
          <w:color w:val="000000"/>
        </w:rPr>
        <w:t xml:space="preserve"> spełnione są wymagania art. 61 ust. 1 pkt. 3-4 ustawy o planowaniu i zagospodarowaniu przestrzennym. </w:t>
      </w:r>
    </w:p>
    <w:p w14:paraId="681F6997" w14:textId="77777777" w:rsidR="000A4986" w:rsidRPr="000A4986" w:rsidRDefault="000A4986" w:rsidP="003338AE">
      <w:pPr>
        <w:spacing w:after="0" w:line="240" w:lineRule="auto"/>
        <w:jc w:val="both"/>
        <w:rPr>
          <w:rFonts w:ascii="Arial" w:eastAsia="Times New Roman" w:hAnsi="Arial" w:cs="Arial"/>
          <w:b/>
          <w:color w:val="000000"/>
          <w:lang w:eastAsia="pl-PL"/>
        </w:rPr>
      </w:pPr>
      <w:r w:rsidRPr="000A4986">
        <w:rPr>
          <w:rFonts w:ascii="Arial" w:eastAsia="Times New Roman" w:hAnsi="Arial" w:cs="Arial"/>
          <w:b/>
          <w:bCs/>
          <w:color w:val="000000"/>
          <w:lang w:eastAsia="pl-PL"/>
        </w:rPr>
        <w:lastRenderedPageBreak/>
        <w:t>Analiza</w:t>
      </w:r>
      <w:r w:rsidRPr="000A4986">
        <w:rPr>
          <w:rFonts w:ascii="Arial" w:eastAsia="Times New Roman" w:hAnsi="Arial" w:cs="Arial"/>
          <w:b/>
          <w:color w:val="000000"/>
          <w:lang w:eastAsia="pl-PL"/>
        </w:rPr>
        <w:t xml:space="preserve"> warunków i zasad zagospodarowania terenu oraz jego zabudowy, wynikających z przepisów odrębnych zgodnie z art. 53 ust. 3 pkt  1 i art. 61 ust. 1 pkt 5 ustawy z dnia 27 marca 2003 r. o planowaniu i zagospodarowaniu przestrzennym (</w:t>
      </w:r>
      <w:r w:rsidRPr="000A4986">
        <w:rPr>
          <w:rFonts w:ascii="Arial" w:eastAsia="Times New Roman" w:hAnsi="Arial" w:cs="Times New Roman"/>
          <w:b/>
          <w:color w:val="000000"/>
          <w:lang w:eastAsia="pl-PL"/>
        </w:rPr>
        <w:t>Dz. U. z 2022 r. poz. 503</w:t>
      </w:r>
      <w:r w:rsidRPr="000A4986">
        <w:rPr>
          <w:rFonts w:ascii="Arial" w:eastAsia="Times New Roman" w:hAnsi="Arial" w:cs="Arial"/>
          <w:b/>
          <w:color w:val="000000"/>
          <w:lang w:eastAsia="pl-PL"/>
        </w:rPr>
        <w:t>):</w:t>
      </w:r>
    </w:p>
    <w:p w14:paraId="1822AAC9" w14:textId="77777777" w:rsidR="000A4986" w:rsidRPr="000A4986" w:rsidRDefault="000A4986" w:rsidP="003338AE">
      <w:pPr>
        <w:spacing w:after="0" w:line="240" w:lineRule="auto"/>
        <w:jc w:val="both"/>
        <w:rPr>
          <w:rFonts w:ascii="Arial" w:eastAsia="Times New Roman" w:hAnsi="Arial" w:cs="Arial"/>
          <w:color w:val="000000"/>
          <w:lang w:eastAsia="pl-PL"/>
        </w:rPr>
      </w:pPr>
      <w:r w:rsidRPr="000A4986">
        <w:rPr>
          <w:rFonts w:ascii="Arial" w:eastAsia="Times New Roman" w:hAnsi="Arial" w:cs="Arial"/>
          <w:color w:val="000000"/>
          <w:lang w:eastAsia="pl-PL"/>
        </w:rPr>
        <w:t>Zamierzenie inwestycyjne realizowane na działce nr 136, położonej w obrębie ewidencyjnym Rzeżewo Morzyce, gmina Lubień Kujawski jest zgodne z:</w:t>
      </w:r>
    </w:p>
    <w:p w14:paraId="04FEAE33" w14:textId="77777777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 xml:space="preserve">art. 7 ustawy z dnia 3 lutego 1995 r. o ochronie gruntów rolnych i  leśnych </w:t>
      </w:r>
      <w:r w:rsidRPr="000A4986">
        <w:rPr>
          <w:rFonts w:ascii="Arial" w:eastAsia="Calibri" w:hAnsi="Arial" w:cs="Arial"/>
          <w:bCs/>
          <w:color w:val="000000"/>
        </w:rPr>
        <w:t>(</w:t>
      </w:r>
      <w:r w:rsidRPr="000A4986">
        <w:rPr>
          <w:rFonts w:ascii="Arial" w:eastAsia="Calibri" w:hAnsi="Arial" w:cs="Arial"/>
          <w:color w:val="000000"/>
        </w:rPr>
        <w:t>Dz. U. 2021 r. poz. 1326 ze zm.)</w:t>
      </w:r>
      <w:r w:rsidRPr="000A4986">
        <w:rPr>
          <w:rFonts w:ascii="Arial" w:eastAsia="Calibri" w:hAnsi="Arial" w:cs="Arial"/>
          <w:bCs/>
          <w:color w:val="000000"/>
        </w:rPr>
        <w:t>,</w:t>
      </w:r>
      <w:r w:rsidRPr="000A4986">
        <w:rPr>
          <w:rFonts w:ascii="Arial" w:eastAsia="Times New Roman" w:hAnsi="Arial" w:cs="Arial"/>
          <w:color w:val="000000"/>
        </w:rPr>
        <w:t>o wymaganiach uzyskania zgody na zmianę przeznaczenia gruntów rolnych – nie jest wymagane uzyskanie zgody na zmianę przeznaczenia gruntów rolnych na cele nierolnicze, ponieważ planowana inwestycja zlokalizowana będzie poza gruntami klas chronionych,</w:t>
      </w:r>
    </w:p>
    <w:p w14:paraId="396D9173" w14:textId="564A6E3E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FF0000"/>
        </w:rPr>
      </w:pPr>
      <w:r w:rsidRPr="000A4986">
        <w:rPr>
          <w:rFonts w:ascii="Arial" w:eastAsia="Times New Roman" w:hAnsi="Arial" w:cs="Arial"/>
          <w:color w:val="000000"/>
        </w:rPr>
        <w:t xml:space="preserve">art. 43 ust. 1 ustawy z dnia 21 marca 1985 r. o drogach publicznych </w:t>
      </w:r>
      <w:r w:rsidRPr="000A4986">
        <w:rPr>
          <w:rFonts w:ascii="Arial" w:eastAsia="Calibri" w:hAnsi="Arial" w:cs="Arial"/>
          <w:color w:val="000000"/>
          <w:lang w:eastAsia="ar-SA"/>
        </w:rPr>
        <w:t>(Dz. U. z 202</w:t>
      </w:r>
      <w:r w:rsidR="007A6BD2">
        <w:rPr>
          <w:rFonts w:ascii="Arial" w:eastAsia="Calibri" w:hAnsi="Arial" w:cs="Arial"/>
          <w:color w:val="000000"/>
          <w:lang w:eastAsia="ar-SA"/>
        </w:rPr>
        <w:t>2</w:t>
      </w:r>
      <w:r w:rsidRPr="000A4986">
        <w:rPr>
          <w:rFonts w:ascii="Arial" w:eastAsia="Calibri" w:hAnsi="Arial" w:cs="Arial"/>
          <w:color w:val="000000"/>
          <w:lang w:eastAsia="ar-SA"/>
        </w:rPr>
        <w:t xml:space="preserve"> r. poz. 1</w:t>
      </w:r>
      <w:r w:rsidR="007A6BD2">
        <w:rPr>
          <w:rFonts w:ascii="Arial" w:eastAsia="Calibri" w:hAnsi="Arial" w:cs="Arial"/>
          <w:color w:val="000000"/>
          <w:lang w:eastAsia="ar-SA"/>
        </w:rPr>
        <w:t xml:space="preserve">693 </w:t>
      </w:r>
      <w:r w:rsidRPr="000A4986">
        <w:rPr>
          <w:rFonts w:ascii="Arial" w:eastAsia="Calibri" w:hAnsi="Arial" w:cs="Arial"/>
          <w:color w:val="000000"/>
          <w:lang w:eastAsia="ar-SA"/>
        </w:rPr>
        <w:t>ze zm.)</w:t>
      </w:r>
      <w:r w:rsidRPr="000A4986">
        <w:rPr>
          <w:rFonts w:ascii="Arial" w:eastAsia="Times New Roman" w:hAnsi="Arial" w:cs="Arial"/>
          <w:color w:val="000000"/>
        </w:rPr>
        <w:t xml:space="preserve"> - o odległościach budynków od pasa drogowego określonej kategorii drogi – ustalona </w:t>
      </w:r>
      <w:r w:rsidRPr="000A4986">
        <w:rPr>
          <w:rFonts w:ascii="Arial" w:eastAsia="Times New Roman" w:hAnsi="Arial" w:cs="Arial"/>
          <w:color w:val="000000"/>
          <w:kern w:val="24"/>
        </w:rPr>
        <w:t xml:space="preserve">linia zabudowy od drogi powiatowej dz. nr </w:t>
      </w:r>
      <w:proofErr w:type="spellStart"/>
      <w:r w:rsidRPr="000A4986">
        <w:rPr>
          <w:rFonts w:ascii="Arial" w:eastAsia="Times New Roman" w:hAnsi="Arial" w:cs="Arial"/>
          <w:color w:val="000000"/>
          <w:kern w:val="24"/>
        </w:rPr>
        <w:t>ewid</w:t>
      </w:r>
      <w:proofErr w:type="spellEnd"/>
      <w:r w:rsidRPr="000A4986">
        <w:rPr>
          <w:rFonts w:ascii="Arial" w:eastAsia="Times New Roman" w:hAnsi="Arial" w:cs="Arial"/>
          <w:color w:val="000000"/>
          <w:kern w:val="24"/>
        </w:rPr>
        <w:t>. 106 -</w:t>
      </w:r>
      <w:r w:rsidRPr="000A4986">
        <w:rPr>
          <w:rFonts w:ascii="Arial" w:eastAsia="Calibri" w:hAnsi="Arial" w:cs="Arial"/>
          <w:color w:val="000000"/>
          <w:kern w:val="24"/>
        </w:rPr>
        <w:t>w odległości nieprzekraczalnej 8,0 m, licząc od linii rozgraniczającej drogę</w:t>
      </w:r>
    </w:p>
    <w:p w14:paraId="3B71C816" w14:textId="77777777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>inwestycja zalicza się  do przedsięwzięć mogących potencjalnie znacząco oddziaływać na środowisko, zgodnie z § 3 ust. 1 pkt 54 lit b) rozporządzenia Rady Ministrów z dnia 10 września 2019 r. w sprawie przedsięwzięć mogących znacząco oddziaływać na środowisko (Dz. U. z 2019 r. poz. 1839 ze zm.) -  Powierzchnia zajęta pod elektrownię i infrastrukturę towarzyszącą stanowić będzie powierzchnię do 4,85  ha,</w:t>
      </w:r>
    </w:p>
    <w:p w14:paraId="1715CFA2" w14:textId="740075A5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  <w:kern w:val="36"/>
        </w:rPr>
        <w:t>art. 71 ust 2 pkt 2 ustawy z dnia 3 października 2008 r. o udostępnianiu informacji o środowisku i jego ochronie, udziale społeczeństwa w ochronie środowiska oraz o ocenach oddziaływania na środowisko (Dz. U. z 2022 r. poz. 1029 ze zm</w:t>
      </w:r>
      <w:r w:rsidR="00102B22">
        <w:rPr>
          <w:rFonts w:ascii="Arial" w:eastAsia="Times New Roman" w:hAnsi="Arial" w:cs="Arial"/>
          <w:color w:val="000000"/>
          <w:kern w:val="36"/>
        </w:rPr>
        <w:t>.</w:t>
      </w:r>
      <w:r w:rsidRPr="000A4986">
        <w:rPr>
          <w:rFonts w:ascii="Arial" w:eastAsia="Times New Roman" w:hAnsi="Arial" w:cs="Arial"/>
          <w:color w:val="000000"/>
          <w:kern w:val="36"/>
        </w:rPr>
        <w:t xml:space="preserve">) uzyskano decyzje o środowiskowych uwarunkowaniach zgody na realizacje inwestycji wydaną przez Burmistrza Lubinia Kujawskiego w dniu </w:t>
      </w:r>
      <w:r w:rsidR="003338AE">
        <w:rPr>
          <w:rFonts w:ascii="Arial" w:eastAsia="Times New Roman" w:hAnsi="Arial" w:cs="Arial"/>
          <w:color w:val="000000"/>
          <w:kern w:val="36"/>
        </w:rPr>
        <w:t>20</w:t>
      </w:r>
      <w:r w:rsidRPr="000A4986">
        <w:rPr>
          <w:rFonts w:ascii="Arial" w:eastAsia="Times New Roman" w:hAnsi="Arial" w:cs="Arial"/>
          <w:color w:val="000000"/>
          <w:kern w:val="36"/>
        </w:rPr>
        <w:t>.0</w:t>
      </w:r>
      <w:r w:rsidR="003338AE">
        <w:rPr>
          <w:rFonts w:ascii="Arial" w:eastAsia="Times New Roman" w:hAnsi="Arial" w:cs="Arial"/>
          <w:color w:val="000000"/>
          <w:kern w:val="36"/>
        </w:rPr>
        <w:t>5</w:t>
      </w:r>
      <w:r w:rsidRPr="000A4986">
        <w:rPr>
          <w:rFonts w:ascii="Arial" w:eastAsia="Times New Roman" w:hAnsi="Arial" w:cs="Arial"/>
          <w:color w:val="000000"/>
          <w:kern w:val="36"/>
        </w:rPr>
        <w:t>.2022 r. znak INW.6220.3</w:t>
      </w:r>
      <w:r w:rsidR="003338AE">
        <w:rPr>
          <w:rFonts w:ascii="Arial" w:eastAsia="Times New Roman" w:hAnsi="Arial" w:cs="Arial"/>
          <w:color w:val="000000"/>
          <w:kern w:val="36"/>
        </w:rPr>
        <w:t>2</w:t>
      </w:r>
      <w:r w:rsidRPr="000A4986">
        <w:rPr>
          <w:rFonts w:ascii="Arial" w:eastAsia="Times New Roman" w:hAnsi="Arial" w:cs="Arial"/>
          <w:color w:val="000000"/>
          <w:kern w:val="36"/>
        </w:rPr>
        <w:t>.2021,</w:t>
      </w:r>
    </w:p>
    <w:p w14:paraId="3ACB32F3" w14:textId="77777777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snapToGrid w:val="0"/>
          <w:color w:val="000000"/>
        </w:rPr>
        <w:t xml:space="preserve">art. 6 ust.1 </w:t>
      </w:r>
      <w:r w:rsidRPr="000A4986">
        <w:rPr>
          <w:rFonts w:ascii="Arial" w:eastAsia="Times New Roman" w:hAnsi="Arial" w:cs="Arial"/>
          <w:color w:val="000000"/>
        </w:rPr>
        <w:t>u</w:t>
      </w:r>
      <w:r w:rsidRPr="000A4986">
        <w:rPr>
          <w:rFonts w:ascii="Arial" w:eastAsia="Times New Roman" w:hAnsi="Arial" w:cs="Arial"/>
          <w:snapToGrid w:val="0"/>
          <w:color w:val="000000"/>
        </w:rPr>
        <w:t xml:space="preserve">stawy z dnia 16 kwietnia 2004 roku o ochronie przyrody </w:t>
      </w:r>
      <w:r w:rsidRPr="000A4986">
        <w:rPr>
          <w:rFonts w:ascii="Arial" w:eastAsia="Calibri" w:hAnsi="Arial" w:cs="Arial"/>
          <w:snapToGrid w:val="0"/>
          <w:color w:val="000000"/>
        </w:rPr>
        <w:t xml:space="preserve">(Dz. U.  z 2022 r. poz. 916) </w:t>
      </w:r>
      <w:r w:rsidRPr="000A4986">
        <w:rPr>
          <w:rFonts w:ascii="Arial" w:eastAsia="Times New Roman" w:hAnsi="Arial" w:cs="Arial"/>
          <w:snapToGrid w:val="0"/>
          <w:color w:val="000000"/>
        </w:rPr>
        <w:t>ponieważ teren inwestycji leży poza obszarami chronionymi,</w:t>
      </w:r>
    </w:p>
    <w:p w14:paraId="206E577E" w14:textId="77777777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 xml:space="preserve">art. 7 ust 1 ustawy z dnia 23 lipca 2003 r. o ochronie zabytków i opiece nad zabytkami </w:t>
      </w:r>
      <w:r w:rsidRPr="000A4986">
        <w:rPr>
          <w:rFonts w:ascii="Arial" w:eastAsia="Calibri" w:hAnsi="Arial" w:cs="Arial"/>
          <w:color w:val="000000"/>
        </w:rPr>
        <w:t>(</w:t>
      </w:r>
      <w:r w:rsidRPr="000A4986">
        <w:rPr>
          <w:rFonts w:ascii="Arial" w:eastAsia="Calibri" w:hAnsi="Arial" w:cs="Arial"/>
          <w:color w:val="000000"/>
          <w:lang w:eastAsia="ar-SA"/>
        </w:rPr>
        <w:t>Dz. U. z 2022 r. poz. 840)</w:t>
      </w:r>
      <w:r w:rsidRPr="000A4986">
        <w:rPr>
          <w:rFonts w:ascii="Arial" w:eastAsia="Times New Roman" w:hAnsi="Arial" w:cs="Arial"/>
          <w:color w:val="000000"/>
        </w:rPr>
        <w:t>, ponieważ działka zamierzenia inwestycyjnego leży poza obszarami podlegającymi ochronie konserwatorskiej,</w:t>
      </w:r>
    </w:p>
    <w:p w14:paraId="441F2DA0" w14:textId="77777777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 xml:space="preserve">ustawą z dnia 27 kwietnia 2001r. Prawo ochrony środowiska </w:t>
      </w:r>
      <w:r w:rsidRPr="000A4986">
        <w:rPr>
          <w:rFonts w:ascii="Arial" w:eastAsia="Calibri" w:hAnsi="Arial" w:cs="Arial"/>
          <w:color w:val="000000"/>
        </w:rPr>
        <w:t>(</w:t>
      </w:r>
      <w:r w:rsidRPr="000A4986">
        <w:rPr>
          <w:rFonts w:ascii="Arial" w:eastAsia="Calibri" w:hAnsi="Arial" w:cs="Arial"/>
          <w:iCs/>
          <w:color w:val="000000"/>
        </w:rPr>
        <w:t>Dz. U. z 2021 r. poz. 1973 ze zm.)</w:t>
      </w:r>
      <w:r w:rsidRPr="000A4986">
        <w:rPr>
          <w:rFonts w:ascii="Arial" w:eastAsia="Times New Roman" w:hAnsi="Arial" w:cs="Arial"/>
          <w:color w:val="000000"/>
        </w:rPr>
        <w:t>- działka inwestycyjna nie jest objęta żadną strefą wynikającą z przepisów o ochronie środowiska, ani nie jest objęta granicą terenów zagrożonych ruchami masowymi ziemi,</w:t>
      </w:r>
    </w:p>
    <w:p w14:paraId="7B263D72" w14:textId="77777777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Times New Roman" w:hAnsi="Arial" w:cs="Arial"/>
          <w:color w:val="000000"/>
        </w:rPr>
        <w:t xml:space="preserve">ustawą z dnia 20 lipca 2017 r. - Prawo wodne – </w:t>
      </w:r>
      <w:r w:rsidRPr="000A4986">
        <w:rPr>
          <w:rFonts w:ascii="Arial" w:eastAsia="Calibri" w:hAnsi="Arial" w:cs="Arial"/>
          <w:color w:val="000000"/>
        </w:rPr>
        <w:t>(</w:t>
      </w:r>
      <w:r w:rsidRPr="000A4986">
        <w:rPr>
          <w:rFonts w:ascii="Arial" w:eastAsia="Calibri" w:hAnsi="Arial" w:cs="Arial"/>
          <w:color w:val="000000"/>
          <w:lang w:eastAsia="ar-SA"/>
        </w:rPr>
        <w:t>Dz. U. 2021 r. poz. 2233 ze zm.</w:t>
      </w:r>
      <w:r w:rsidRPr="000A4986">
        <w:rPr>
          <w:rFonts w:ascii="Arial" w:eastAsia="Calibri" w:hAnsi="Arial" w:cs="Arial"/>
          <w:iCs/>
          <w:color w:val="000000"/>
        </w:rPr>
        <w:t>)</w:t>
      </w:r>
      <w:r w:rsidRPr="000A4986">
        <w:rPr>
          <w:rFonts w:ascii="Arial" w:eastAsia="Times New Roman" w:hAnsi="Arial" w:cs="Arial"/>
          <w:bCs/>
          <w:iCs/>
          <w:color w:val="000000"/>
        </w:rPr>
        <w:t xml:space="preserve">– zgodnie z art. 169 ust. 2 pkt 2 </w:t>
      </w:r>
      <w:r w:rsidRPr="000A4986">
        <w:rPr>
          <w:rFonts w:ascii="Arial" w:eastAsia="Times New Roman" w:hAnsi="Arial" w:cs="Arial"/>
          <w:color w:val="000000"/>
        </w:rPr>
        <w:t xml:space="preserve">działka inwestycyjna </w:t>
      </w:r>
      <w:r w:rsidRPr="000A4986">
        <w:rPr>
          <w:rFonts w:ascii="Arial" w:eastAsia="Times New Roman" w:hAnsi="Arial" w:cs="Arial"/>
          <w:bCs/>
          <w:iCs/>
          <w:color w:val="000000"/>
        </w:rPr>
        <w:t>nie jest zagrożona powodzią,</w:t>
      </w:r>
    </w:p>
    <w:p w14:paraId="051034F4" w14:textId="77777777" w:rsidR="000A4986" w:rsidRPr="000A4986" w:rsidRDefault="000A4986" w:rsidP="003338AE">
      <w:pPr>
        <w:numPr>
          <w:ilvl w:val="0"/>
          <w:numId w:val="15"/>
        </w:numPr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  <w:r w:rsidRPr="000A4986">
        <w:rPr>
          <w:rFonts w:ascii="Arial" w:eastAsia="Calibri" w:hAnsi="Arial" w:cs="Arial"/>
          <w:bCs/>
        </w:rPr>
        <w:t xml:space="preserve">Zgodnie z </w:t>
      </w:r>
      <w:r w:rsidRPr="000A4986">
        <w:rPr>
          <w:rFonts w:ascii="Arial" w:eastAsia="Calibri" w:hAnsi="Arial" w:cs="Arial"/>
        </w:rPr>
        <w:t>ustawą z dnia 28 marca 2003 r. o transporcie kolejowym (2021 r. poz. 1984 ze zm.) decyzja został uzgodniona w zakresie art. 53.</w:t>
      </w:r>
    </w:p>
    <w:p w14:paraId="59CC35E7" w14:textId="77777777" w:rsidR="000A4986" w:rsidRPr="000A4986" w:rsidRDefault="000A4986" w:rsidP="003338AE">
      <w:pPr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co wykazano w analizie obszaru w zakresie: funkcji oraz cech zabudowy i zagospodarowania terenu, na którym przewiduje się realizację inwestycji – stanowiącej załącznik Nr 2 do niniejszej decyzji.</w:t>
      </w:r>
    </w:p>
    <w:p w14:paraId="0A3CC0C7" w14:textId="3BACACAF" w:rsidR="000A4986" w:rsidRPr="000A4986" w:rsidRDefault="000A4986" w:rsidP="003338AE">
      <w:pPr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  <w:u w:val="single"/>
        </w:rPr>
        <w:t>Wynik:</w:t>
      </w:r>
      <w:r w:rsidRPr="000A4986">
        <w:rPr>
          <w:rFonts w:ascii="Arial" w:eastAsia="Times New Roman" w:hAnsi="Arial" w:cs="Arial"/>
          <w:color w:val="000000"/>
        </w:rPr>
        <w:t xml:space="preserve"> warunki wg art. 61 ust. 1 pkt 5 ustawy o planowaniu i zagospodarowaniu przestrzennym (Dz. U. z 2022 r. poz. 503</w:t>
      </w:r>
      <w:r w:rsidR="007A6BD2">
        <w:rPr>
          <w:rFonts w:ascii="Arial" w:eastAsia="Times New Roman" w:hAnsi="Arial" w:cs="Arial"/>
          <w:color w:val="000000"/>
        </w:rPr>
        <w:t xml:space="preserve"> ze zm.</w:t>
      </w:r>
      <w:r w:rsidRPr="000A4986">
        <w:rPr>
          <w:rFonts w:ascii="Arial" w:eastAsia="Times New Roman" w:hAnsi="Arial" w:cs="Arial"/>
          <w:color w:val="000000"/>
        </w:rPr>
        <w:t>) zostały spełnione.</w:t>
      </w:r>
    </w:p>
    <w:p w14:paraId="57BC4E4F" w14:textId="77777777" w:rsidR="000A4986" w:rsidRPr="000A4986" w:rsidRDefault="000A4986" w:rsidP="003338A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kern w:val="24"/>
        </w:rPr>
      </w:pPr>
    </w:p>
    <w:p w14:paraId="6E15197E" w14:textId="093F33C9" w:rsidR="000A4986" w:rsidRPr="000A4986" w:rsidRDefault="000A4986" w:rsidP="003338A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  <w:kern w:val="24"/>
        </w:rPr>
        <w:t>Decyzja może zostać wydana, ponieważ spełnionych zostało łącznie sześć warunków wg art. 61 ust.1 oraz art. 53 ust. 4 ustawy o planowaniu i zagospodarowaniu przestrzennym (</w:t>
      </w:r>
      <w:r w:rsidRPr="000A4986">
        <w:rPr>
          <w:rFonts w:ascii="Arial" w:eastAsia="Times New Roman" w:hAnsi="Arial" w:cs="Arial"/>
          <w:color w:val="000000"/>
        </w:rPr>
        <w:t>Dz. U. z 2022 r. poz. 503</w:t>
      </w:r>
      <w:r w:rsidR="007A6BD2">
        <w:rPr>
          <w:rFonts w:ascii="Arial" w:eastAsia="Times New Roman" w:hAnsi="Arial" w:cs="Arial"/>
          <w:color w:val="000000"/>
        </w:rPr>
        <w:t xml:space="preserve"> ze zm.</w:t>
      </w:r>
      <w:r w:rsidRPr="000A4986">
        <w:rPr>
          <w:rFonts w:ascii="Arial" w:eastAsia="Times New Roman" w:hAnsi="Arial" w:cs="Arial"/>
          <w:color w:val="000000"/>
          <w:kern w:val="24"/>
        </w:rPr>
        <w:t>) tj.:</w:t>
      </w:r>
    </w:p>
    <w:p w14:paraId="3A7FED16" w14:textId="77777777" w:rsidR="000A4986" w:rsidRPr="000A4986" w:rsidRDefault="000A4986" w:rsidP="003338A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uzasadnienie sąsiedztwa, funkcji i parametrów technicznych zagospodarowania terenu – instalacja odnawialnych źródeł energii – nie wymaga uzasadnienia kontynuacji funkcji zgodnie z art. 61 ust. 2 </w:t>
      </w:r>
      <w:proofErr w:type="spellStart"/>
      <w:r w:rsidRPr="000A4986">
        <w:rPr>
          <w:rFonts w:ascii="Arial" w:eastAsia="Times New Roman" w:hAnsi="Arial" w:cs="Times New Roman"/>
          <w:color w:val="000000"/>
        </w:rPr>
        <w:t>upizp</w:t>
      </w:r>
      <w:proofErr w:type="spellEnd"/>
      <w:r w:rsidRPr="000A4986">
        <w:rPr>
          <w:rFonts w:ascii="Arial" w:eastAsia="Times New Roman" w:hAnsi="Arial" w:cs="Times New Roman"/>
          <w:color w:val="000000"/>
        </w:rPr>
        <w:t>,</w:t>
      </w:r>
    </w:p>
    <w:p w14:paraId="58B737A3" w14:textId="77777777" w:rsidR="000A4986" w:rsidRPr="000A4986" w:rsidRDefault="000A4986" w:rsidP="003338A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 xml:space="preserve">bezpośredniego dostępu do drogi publicznej powiatowej– działka nr </w:t>
      </w:r>
      <w:proofErr w:type="spellStart"/>
      <w:r w:rsidRPr="000A4986">
        <w:rPr>
          <w:rFonts w:ascii="Arial" w:eastAsia="Times New Roman" w:hAnsi="Arial" w:cs="Times New Roman"/>
          <w:color w:val="000000"/>
        </w:rPr>
        <w:t>ewid</w:t>
      </w:r>
      <w:proofErr w:type="spellEnd"/>
      <w:r w:rsidRPr="000A4986">
        <w:rPr>
          <w:rFonts w:ascii="Arial" w:eastAsia="Times New Roman" w:hAnsi="Arial" w:cs="Times New Roman"/>
          <w:color w:val="000000"/>
        </w:rPr>
        <w:t>. 106 z planowanym zjazdem publicznym,</w:t>
      </w:r>
    </w:p>
    <w:p w14:paraId="07DE4F78" w14:textId="77777777" w:rsidR="000A4986" w:rsidRPr="000A4986" w:rsidRDefault="000A4986" w:rsidP="003338A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Arial"/>
          <w:color w:val="000000"/>
        </w:rPr>
      </w:pPr>
      <w:r w:rsidRPr="000A4986">
        <w:rPr>
          <w:rFonts w:ascii="Arial" w:eastAsia="Times New Roman" w:hAnsi="Arial" w:cs="Arial"/>
          <w:color w:val="000000"/>
        </w:rPr>
        <w:t>warunków zaopatrzenia w media infrastruktury technicznej – oświadczenie gestora sieci,</w:t>
      </w:r>
    </w:p>
    <w:p w14:paraId="769B6D9B" w14:textId="77777777" w:rsidR="000A4986" w:rsidRPr="000A4986" w:rsidRDefault="000A4986" w:rsidP="003338A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spełnia warunki ochrony gruntów rolnych i leśnych,</w:t>
      </w:r>
    </w:p>
    <w:p w14:paraId="43C8CA4B" w14:textId="77777777" w:rsidR="000A4986" w:rsidRPr="000A4986" w:rsidRDefault="000A4986" w:rsidP="003338AE">
      <w:pPr>
        <w:widowControl w:val="0"/>
        <w:numPr>
          <w:ilvl w:val="0"/>
          <w:numId w:val="9"/>
        </w:numPr>
        <w:overflowPunct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Arial" w:eastAsia="Times New Roman" w:hAnsi="Arial" w:cs="Times New Roman"/>
          <w:color w:val="000000"/>
        </w:rPr>
      </w:pPr>
      <w:r w:rsidRPr="000A4986">
        <w:rPr>
          <w:rFonts w:ascii="Arial" w:eastAsia="Times New Roman" w:hAnsi="Arial" w:cs="Times New Roman"/>
          <w:color w:val="000000"/>
        </w:rPr>
        <w:t>jest zgodna z przepisami odrębnymi,</w:t>
      </w:r>
    </w:p>
    <w:p w14:paraId="09058A2C" w14:textId="77777777" w:rsidR="000A4986" w:rsidRPr="000A4986" w:rsidRDefault="000A4986" w:rsidP="003338AE">
      <w:pPr>
        <w:widowControl w:val="0"/>
        <w:numPr>
          <w:ilvl w:val="0"/>
          <w:numId w:val="9"/>
        </w:numPr>
        <w:suppressAutoHyphens/>
        <w:overflowPunct w:val="0"/>
        <w:autoSpaceDE w:val="0"/>
        <w:spacing w:after="0" w:line="240" w:lineRule="auto"/>
        <w:jc w:val="both"/>
        <w:rPr>
          <w:rFonts w:ascii="Arial" w:eastAsia="Times New Roman" w:hAnsi="Arial" w:cs="Arial"/>
          <w:color w:val="000000"/>
          <w:lang w:eastAsia="ar-SA"/>
        </w:rPr>
      </w:pPr>
      <w:r w:rsidRPr="000A4986">
        <w:rPr>
          <w:rFonts w:ascii="Arial" w:eastAsia="Times New Roman" w:hAnsi="Arial" w:cs="Arial"/>
          <w:color w:val="000000"/>
          <w:lang w:eastAsia="ar-SA"/>
        </w:rPr>
        <w:lastRenderedPageBreak/>
        <w:t>zamierzenie inwestycyjne znajduje się poza obszarem lokalizacji strategicznej inwestycji w zakresie sieci przemysłowych, strefy kontrolowanej wyznaczonej po obu stronach gazociągu oraz strefy bezpieczeństwa wyznaczonej po obu stronach rurociągu,</w:t>
      </w:r>
    </w:p>
    <w:p w14:paraId="3492752E" w14:textId="77777777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color w:val="000000"/>
        </w:rPr>
      </w:pPr>
    </w:p>
    <w:p w14:paraId="71A62C37" w14:textId="04407F38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Times New Roman"/>
          <w:b/>
          <w:color w:val="000000"/>
          <w:szCs w:val="24"/>
        </w:rPr>
      </w:pPr>
      <w:r w:rsidRPr="000A4986">
        <w:rPr>
          <w:rFonts w:ascii="Arial" w:eastAsia="Times New Roman" w:hAnsi="Arial" w:cs="Times New Roman"/>
          <w:color w:val="000000"/>
        </w:rPr>
        <w:t>Zgodnie art. 53 ust. 3 pkt 1 i 2 oraz art. 61 ust. 1 pkt 1-6 ustawy z dnia 27 marca 2003 r.</w:t>
      </w:r>
      <w:r w:rsidR="003338AE">
        <w:rPr>
          <w:rFonts w:ascii="Arial" w:eastAsia="Times New Roman" w:hAnsi="Arial" w:cs="Times New Roman"/>
          <w:color w:val="000000"/>
        </w:rPr>
        <w:br/>
      </w:r>
      <w:r w:rsidRPr="000A4986">
        <w:rPr>
          <w:rFonts w:ascii="Arial" w:eastAsia="Times New Roman" w:hAnsi="Arial" w:cs="Times New Roman"/>
          <w:color w:val="000000"/>
        </w:rPr>
        <w:t>o planowaniu i zagospodarowaniu przestrzennym (Dz. U. z 2022 r. poz. 503</w:t>
      </w:r>
      <w:r w:rsidR="003338AE">
        <w:rPr>
          <w:rFonts w:ascii="Arial" w:eastAsia="Times New Roman" w:hAnsi="Arial" w:cs="Times New Roman"/>
          <w:color w:val="000000"/>
        </w:rPr>
        <w:t xml:space="preserve"> ze zm.</w:t>
      </w:r>
      <w:r w:rsidRPr="000A4986">
        <w:rPr>
          <w:rFonts w:ascii="Arial" w:eastAsia="Times New Roman" w:hAnsi="Arial" w:cs="Times New Roman"/>
          <w:color w:val="000000"/>
        </w:rPr>
        <w:t>)</w:t>
      </w:r>
      <w:r w:rsidRPr="000A4986">
        <w:rPr>
          <w:rFonts w:ascii="Arial" w:eastAsia="Times New Roman" w:hAnsi="Arial" w:cs="Times New Roman"/>
          <w:bCs/>
          <w:color w:val="000000"/>
        </w:rPr>
        <w:t xml:space="preserve"> po przeanalizowaniu wyników analizy </w:t>
      </w:r>
      <w:r w:rsidRPr="000A4986">
        <w:rPr>
          <w:rFonts w:ascii="Arial" w:eastAsia="Times New Roman" w:hAnsi="Arial" w:cs="Times New Roman"/>
          <w:color w:val="000000"/>
        </w:rPr>
        <w:t>warunków i zasad zagospodarowania terenu oraz jego zabudowy, wynikających z przepisów odrębnych</w:t>
      </w:r>
      <w:r w:rsidRPr="000A4986">
        <w:rPr>
          <w:rFonts w:ascii="Arial" w:eastAsia="Times New Roman" w:hAnsi="Arial" w:cs="Times New Roman"/>
          <w:bCs/>
          <w:color w:val="000000"/>
        </w:rPr>
        <w:t xml:space="preserve"> oraz </w:t>
      </w:r>
      <w:r w:rsidRPr="000A4986">
        <w:rPr>
          <w:rFonts w:ascii="Arial" w:eastAsia="Times New Roman" w:hAnsi="Arial" w:cs="Times New Roman"/>
          <w:color w:val="000000"/>
        </w:rPr>
        <w:t>stanu faktycznego i prawnego terenu, na którym przewiduje się realizację inwestycji</w:t>
      </w:r>
      <w:r w:rsidRPr="000A4986">
        <w:rPr>
          <w:rFonts w:ascii="Arial" w:eastAsia="Times New Roman" w:hAnsi="Arial" w:cs="Times New Roman"/>
          <w:bCs/>
          <w:color w:val="000000"/>
        </w:rPr>
        <w:t xml:space="preserve"> ustalono</w:t>
      </w:r>
      <w:r w:rsidRPr="000A4986">
        <w:rPr>
          <w:rFonts w:ascii="Arial" w:eastAsia="Times New Roman" w:hAnsi="Arial" w:cs="Times New Roman"/>
          <w:color w:val="000000"/>
        </w:rPr>
        <w:t xml:space="preserve">, że istnieje możliwość realizacji zamierzenia inwestycyjnego polegającego na: </w:t>
      </w:r>
      <w:r w:rsidRPr="000A4986">
        <w:rPr>
          <w:rFonts w:ascii="Arial" w:eastAsia="Times New Roman" w:hAnsi="Arial" w:cs="Times New Roman"/>
          <w:b/>
          <w:color w:val="000000"/>
          <w:szCs w:val="24"/>
        </w:rPr>
        <w:t>budowie farmy fotowoltaicznej „Rzeżewo-Morzyce 1”o łącznej mocy do 4,6MWp wraz z niezbędną infrastrukturą towarzyszącą na terenie działki oznaczonych numerem 136, położonej w obrębie ewidencyjnym Rzeżewo-Morzyce, gmina Lubień Kujawski.</w:t>
      </w:r>
    </w:p>
    <w:p w14:paraId="0EFB3744" w14:textId="79D94403" w:rsidR="000A4986" w:rsidRPr="000A4986" w:rsidRDefault="000A4986" w:rsidP="000A4986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color w:val="000000"/>
          <w:sz w:val="20"/>
          <w:szCs w:val="20"/>
        </w:rPr>
        <w:t>Sporządziła (zgodnie z art. 60 ust. 4 w związku z art. 5 pkt 5 ustawy o planowaniu i zagospodarowaniu przestrzennym (Dz. U. z 2022 r. poz. 503</w:t>
      </w:r>
      <w:r w:rsidR="003338AE">
        <w:rPr>
          <w:rFonts w:ascii="Arial" w:eastAsia="Times New Roman" w:hAnsi="Arial" w:cs="Arial"/>
          <w:color w:val="000000"/>
          <w:sz w:val="20"/>
          <w:szCs w:val="20"/>
        </w:rPr>
        <w:t xml:space="preserve"> ze zm.</w:t>
      </w:r>
      <w:r w:rsidRPr="000A4986">
        <w:rPr>
          <w:rFonts w:ascii="Arial" w:eastAsia="Times New Roman" w:hAnsi="Arial" w:cs="Arial"/>
          <w:color w:val="000000"/>
          <w:sz w:val="20"/>
          <w:szCs w:val="20"/>
        </w:rPr>
        <w:t xml:space="preserve">): mgr inż. Elżbieta Matusiak  </w:t>
      </w:r>
    </w:p>
    <w:p w14:paraId="5683D3CA" w14:textId="54BD2947" w:rsidR="000A4986" w:rsidRPr="000A4986" w:rsidRDefault="000A4986" w:rsidP="000A4986">
      <w:pPr>
        <w:spacing w:line="252" w:lineRule="auto"/>
        <w:jc w:val="right"/>
        <w:rPr>
          <w:rFonts w:ascii="Calibri" w:eastAsia="Times New Roman" w:hAnsi="Calibri" w:cs="Times New Roman"/>
          <w:color w:val="000000"/>
          <w:sz w:val="20"/>
          <w:szCs w:val="20"/>
        </w:rPr>
      </w:pPr>
      <w:r w:rsidRPr="000A4986">
        <w:rPr>
          <w:rFonts w:ascii="Arial" w:eastAsia="Times New Roman" w:hAnsi="Arial" w:cs="Arial"/>
          <w:noProof/>
          <w:color w:val="000000"/>
          <w:sz w:val="20"/>
          <w:szCs w:val="20"/>
          <w:lang w:eastAsia="pl-PL"/>
        </w:rPr>
        <w:drawing>
          <wp:inline distT="0" distB="0" distL="0" distR="0" wp14:anchorId="476073F9" wp14:editId="1427C4FF">
            <wp:extent cx="800100" cy="333375"/>
            <wp:effectExtent l="0" t="0" r="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0100" cy="333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60CD0B" w14:textId="77777777" w:rsidR="000A4986" w:rsidRPr="000A4986" w:rsidRDefault="000A4986" w:rsidP="000A4986">
      <w:pPr>
        <w:rPr>
          <w:rFonts w:ascii="Calibri" w:eastAsia="Calibri" w:hAnsi="Calibri" w:cs="Times New Roman"/>
          <w:color w:val="000000"/>
        </w:rPr>
      </w:pPr>
    </w:p>
    <w:p w14:paraId="0EA6DE9D" w14:textId="77777777" w:rsidR="000A4986" w:rsidRPr="000A4986" w:rsidRDefault="000A4986" w:rsidP="000A4986">
      <w:pPr>
        <w:rPr>
          <w:rFonts w:ascii="Calibri" w:eastAsia="Calibri" w:hAnsi="Calibri" w:cs="Times New Roman"/>
          <w:color w:val="000000"/>
        </w:rPr>
      </w:pPr>
    </w:p>
    <w:p w14:paraId="32B6E8AE" w14:textId="77777777" w:rsidR="000A4986" w:rsidRPr="000A4986" w:rsidRDefault="000A4986" w:rsidP="000A4986">
      <w:pPr>
        <w:rPr>
          <w:rFonts w:ascii="Calibri" w:eastAsia="Calibri" w:hAnsi="Calibri" w:cs="Times New Roman"/>
        </w:rPr>
      </w:pPr>
    </w:p>
    <w:p w14:paraId="2E09252B" w14:textId="77777777" w:rsidR="000A4986" w:rsidRPr="000A4986" w:rsidRDefault="000A4986" w:rsidP="000A4986">
      <w:pPr>
        <w:rPr>
          <w:rFonts w:ascii="Calibri" w:eastAsia="Calibri" w:hAnsi="Calibri" w:cs="Times New Roman"/>
        </w:rPr>
      </w:pPr>
    </w:p>
    <w:p w14:paraId="2FE3A0D0" w14:textId="77777777" w:rsidR="000A4986" w:rsidRPr="000A4986" w:rsidRDefault="000A4986" w:rsidP="000A4986">
      <w:pPr>
        <w:rPr>
          <w:rFonts w:ascii="Calibri" w:eastAsia="Calibri" w:hAnsi="Calibri" w:cs="Times New Roman"/>
        </w:rPr>
      </w:pPr>
    </w:p>
    <w:p w14:paraId="5ABEC37F" w14:textId="77777777" w:rsidR="006E2872" w:rsidRDefault="006E2872"/>
    <w:sectPr w:rsidR="006E2872" w:rsidSect="00A81352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8DE2D0" w14:textId="77777777" w:rsidR="00226845" w:rsidRDefault="00226845" w:rsidP="000A4986">
      <w:pPr>
        <w:spacing w:after="0" w:line="240" w:lineRule="auto"/>
      </w:pPr>
      <w:r>
        <w:separator/>
      </w:r>
    </w:p>
  </w:endnote>
  <w:endnote w:type="continuationSeparator" w:id="0">
    <w:p w14:paraId="673A5492" w14:textId="77777777" w:rsidR="00226845" w:rsidRDefault="00226845" w:rsidP="000A49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E7F15" w14:textId="77777777" w:rsidR="00A81352" w:rsidRDefault="00000000">
    <w:pPr>
      <w:pStyle w:val="Stopka"/>
      <w:jc w:val="right"/>
    </w:pPr>
    <w:r w:rsidRPr="00916663">
      <w:rPr>
        <w:rFonts w:ascii="Arial" w:hAnsi="Arial" w:cs="Arial"/>
        <w:sz w:val="16"/>
        <w:szCs w:val="16"/>
      </w:rPr>
      <w:t xml:space="preserve">Strona </w:t>
    </w:r>
    <w:r w:rsidRPr="00916663">
      <w:rPr>
        <w:rFonts w:ascii="Arial" w:hAnsi="Arial" w:cs="Arial"/>
        <w:b/>
        <w:bCs/>
        <w:sz w:val="16"/>
        <w:szCs w:val="16"/>
      </w:rPr>
      <w:fldChar w:fldCharType="begin"/>
    </w:r>
    <w:r w:rsidRPr="00916663">
      <w:rPr>
        <w:rFonts w:ascii="Arial" w:hAnsi="Arial" w:cs="Arial"/>
        <w:b/>
        <w:bCs/>
        <w:sz w:val="16"/>
        <w:szCs w:val="16"/>
      </w:rPr>
      <w:instrText>PAGE</w:instrText>
    </w:r>
    <w:r w:rsidRPr="00916663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noProof/>
        <w:sz w:val="16"/>
        <w:szCs w:val="16"/>
      </w:rPr>
      <w:t>10</w:t>
    </w:r>
    <w:r w:rsidRPr="00916663">
      <w:rPr>
        <w:rFonts w:ascii="Arial" w:hAnsi="Arial" w:cs="Arial"/>
        <w:b/>
        <w:bCs/>
        <w:sz w:val="16"/>
        <w:szCs w:val="16"/>
      </w:rPr>
      <w:fldChar w:fldCharType="end"/>
    </w:r>
    <w:r w:rsidRPr="00916663">
      <w:rPr>
        <w:rFonts w:ascii="Arial" w:hAnsi="Arial" w:cs="Arial"/>
        <w:sz w:val="16"/>
        <w:szCs w:val="16"/>
      </w:rPr>
      <w:t xml:space="preserve"> z </w:t>
    </w:r>
    <w:r w:rsidRPr="00916663">
      <w:rPr>
        <w:rFonts w:ascii="Arial" w:hAnsi="Arial" w:cs="Arial"/>
        <w:b/>
        <w:bCs/>
        <w:sz w:val="16"/>
        <w:szCs w:val="16"/>
      </w:rPr>
      <w:fldChar w:fldCharType="begin"/>
    </w:r>
    <w:r w:rsidRPr="00916663">
      <w:rPr>
        <w:rFonts w:ascii="Arial" w:hAnsi="Arial" w:cs="Arial"/>
        <w:b/>
        <w:bCs/>
        <w:sz w:val="16"/>
        <w:szCs w:val="16"/>
      </w:rPr>
      <w:instrText>NUMPAGES</w:instrText>
    </w:r>
    <w:r w:rsidRPr="00916663">
      <w:rPr>
        <w:rFonts w:ascii="Arial" w:hAnsi="Arial" w:cs="Arial"/>
        <w:b/>
        <w:bCs/>
        <w:sz w:val="16"/>
        <w:szCs w:val="16"/>
      </w:rPr>
      <w:fldChar w:fldCharType="separate"/>
    </w:r>
    <w:r>
      <w:rPr>
        <w:rFonts w:ascii="Arial" w:hAnsi="Arial" w:cs="Arial"/>
        <w:b/>
        <w:bCs/>
        <w:noProof/>
        <w:sz w:val="16"/>
        <w:szCs w:val="16"/>
      </w:rPr>
      <w:t>11</w:t>
    </w:r>
    <w:r w:rsidRPr="00916663">
      <w:rPr>
        <w:rFonts w:ascii="Arial" w:hAnsi="Arial" w:cs="Arial"/>
        <w:b/>
        <w:bCs/>
        <w:sz w:val="16"/>
        <w:szCs w:val="16"/>
      </w:rPr>
      <w:fldChar w:fldCharType="end"/>
    </w:r>
  </w:p>
  <w:p w14:paraId="25FE35E0" w14:textId="77777777" w:rsidR="00A81352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D19BBE" w14:textId="77777777" w:rsidR="00226845" w:rsidRDefault="00226845" w:rsidP="000A4986">
      <w:pPr>
        <w:spacing w:after="0" w:line="240" w:lineRule="auto"/>
      </w:pPr>
      <w:r>
        <w:separator/>
      </w:r>
    </w:p>
  </w:footnote>
  <w:footnote w:type="continuationSeparator" w:id="0">
    <w:p w14:paraId="4D94DEFD" w14:textId="77777777" w:rsidR="00226845" w:rsidRDefault="00226845" w:rsidP="000A49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9D1C43" w14:textId="608959F7" w:rsidR="00A81352" w:rsidRDefault="00000000" w:rsidP="00A81352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9E4CDD"/>
    <w:multiLevelType w:val="hybridMultilevel"/>
    <w:tmpl w:val="A420CC10"/>
    <w:lvl w:ilvl="0" w:tplc="A810024E">
      <w:start w:val="1"/>
      <w:numFmt w:val="bullet"/>
      <w:lvlText w:val=""/>
      <w:lvlJc w:val="left"/>
      <w:pPr>
        <w:ind w:left="644" w:hanging="360"/>
      </w:pPr>
      <w:rPr>
        <w:rFonts w:ascii="Symbol" w:hAnsi="Symbol" w:hint="default"/>
      </w:rPr>
    </w:lvl>
    <w:lvl w:ilvl="1" w:tplc="FFFFFFFF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" w15:restartNumberingAfterBreak="0">
    <w:nsid w:val="15482D8F"/>
    <w:multiLevelType w:val="hybridMultilevel"/>
    <w:tmpl w:val="E216E06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93D73C2"/>
    <w:multiLevelType w:val="hybridMultilevel"/>
    <w:tmpl w:val="BE8A39D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3" w15:restartNumberingAfterBreak="0">
    <w:nsid w:val="1DA57782"/>
    <w:multiLevelType w:val="hybridMultilevel"/>
    <w:tmpl w:val="22F6BF52"/>
    <w:lvl w:ilvl="0" w:tplc="B742D7EA">
      <w:start w:val="1"/>
      <w:numFmt w:val="lowerLetter"/>
      <w:lvlText w:val="%1)"/>
      <w:lvlJc w:val="left"/>
      <w:pPr>
        <w:ind w:left="1571" w:hanging="360"/>
      </w:pPr>
      <w:rPr>
        <w:color w:val="000000"/>
      </w:rPr>
    </w:lvl>
    <w:lvl w:ilvl="1" w:tplc="2782248A">
      <w:start w:val="1"/>
      <w:numFmt w:val="decimal"/>
      <w:lvlText w:val="%2)"/>
      <w:lvlJc w:val="left"/>
      <w:pPr>
        <w:ind w:left="229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11" w:hanging="180"/>
      </w:pPr>
    </w:lvl>
    <w:lvl w:ilvl="3" w:tplc="0415000F" w:tentative="1">
      <w:start w:val="1"/>
      <w:numFmt w:val="decimal"/>
      <w:lvlText w:val="%4."/>
      <w:lvlJc w:val="left"/>
      <w:pPr>
        <w:ind w:left="3731" w:hanging="360"/>
      </w:pPr>
    </w:lvl>
    <w:lvl w:ilvl="4" w:tplc="04150019" w:tentative="1">
      <w:start w:val="1"/>
      <w:numFmt w:val="lowerLetter"/>
      <w:lvlText w:val="%5."/>
      <w:lvlJc w:val="left"/>
      <w:pPr>
        <w:ind w:left="4451" w:hanging="360"/>
      </w:pPr>
    </w:lvl>
    <w:lvl w:ilvl="5" w:tplc="0415001B" w:tentative="1">
      <w:start w:val="1"/>
      <w:numFmt w:val="lowerRoman"/>
      <w:lvlText w:val="%6."/>
      <w:lvlJc w:val="right"/>
      <w:pPr>
        <w:ind w:left="5171" w:hanging="180"/>
      </w:pPr>
    </w:lvl>
    <w:lvl w:ilvl="6" w:tplc="0415000F" w:tentative="1">
      <w:start w:val="1"/>
      <w:numFmt w:val="decimal"/>
      <w:lvlText w:val="%7."/>
      <w:lvlJc w:val="left"/>
      <w:pPr>
        <w:ind w:left="5891" w:hanging="360"/>
      </w:pPr>
    </w:lvl>
    <w:lvl w:ilvl="7" w:tplc="04150019" w:tentative="1">
      <w:start w:val="1"/>
      <w:numFmt w:val="lowerLetter"/>
      <w:lvlText w:val="%8."/>
      <w:lvlJc w:val="left"/>
      <w:pPr>
        <w:ind w:left="6611" w:hanging="360"/>
      </w:pPr>
    </w:lvl>
    <w:lvl w:ilvl="8" w:tplc="0415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1DDA70B6"/>
    <w:multiLevelType w:val="hybridMultilevel"/>
    <w:tmpl w:val="7010999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E0B5594"/>
    <w:multiLevelType w:val="hybridMultilevel"/>
    <w:tmpl w:val="D2F0E5F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04DFF"/>
    <w:multiLevelType w:val="hybridMultilevel"/>
    <w:tmpl w:val="E584BF1C"/>
    <w:lvl w:ilvl="0" w:tplc="A81002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308A6564"/>
    <w:multiLevelType w:val="hybridMultilevel"/>
    <w:tmpl w:val="334C514E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3A7C67AF"/>
    <w:multiLevelType w:val="hybridMultilevel"/>
    <w:tmpl w:val="C7441A0A"/>
    <w:lvl w:ilvl="0" w:tplc="DFCEA704">
      <w:start w:val="2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FFFFFFFF">
      <w:start w:val="1"/>
      <w:numFmt w:val="lowerLetter"/>
      <w:lvlText w:val="%2."/>
      <w:lvlJc w:val="left"/>
      <w:pPr>
        <w:ind w:left="873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1593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313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033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3753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4473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193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5913" w:hanging="180"/>
      </w:pPr>
      <w:rPr>
        <w:rFonts w:cs="Times New Roman"/>
      </w:rPr>
    </w:lvl>
  </w:abstractNum>
  <w:abstractNum w:abstractNumId="9" w15:restartNumberingAfterBreak="0">
    <w:nsid w:val="41B91C8F"/>
    <w:multiLevelType w:val="hybridMultilevel"/>
    <w:tmpl w:val="B8DA3A40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49AA5159"/>
    <w:multiLevelType w:val="hybridMultilevel"/>
    <w:tmpl w:val="0324D4F2"/>
    <w:lvl w:ilvl="0" w:tplc="04150011">
      <w:start w:val="1"/>
      <w:numFmt w:val="decimal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A055FBE"/>
    <w:multiLevelType w:val="hybridMultilevel"/>
    <w:tmpl w:val="8E5C098A"/>
    <w:lvl w:ilvl="0" w:tplc="A810024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D5F091D"/>
    <w:multiLevelType w:val="hybridMultilevel"/>
    <w:tmpl w:val="811230BC"/>
    <w:lvl w:ilvl="0" w:tplc="04150011">
      <w:start w:val="1"/>
      <w:numFmt w:val="decimal"/>
      <w:lvlText w:val="%1)"/>
      <w:lvlJc w:val="left"/>
      <w:pPr>
        <w:ind w:left="218" w:hanging="360"/>
      </w:pPr>
    </w:lvl>
    <w:lvl w:ilvl="1" w:tplc="04150019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13" w15:restartNumberingAfterBreak="0">
    <w:nsid w:val="4E1F3861"/>
    <w:multiLevelType w:val="hybridMultilevel"/>
    <w:tmpl w:val="486E166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10F77EB"/>
    <w:multiLevelType w:val="singleLevel"/>
    <w:tmpl w:val="97E24C42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55F7258D"/>
    <w:multiLevelType w:val="hybridMultilevel"/>
    <w:tmpl w:val="8BCEF64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5E2C1B27"/>
    <w:multiLevelType w:val="hybridMultilevel"/>
    <w:tmpl w:val="0C4AEE52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753CC4"/>
    <w:multiLevelType w:val="hybridMultilevel"/>
    <w:tmpl w:val="BAD406C0"/>
    <w:lvl w:ilvl="0" w:tplc="04150011">
      <w:start w:val="1"/>
      <w:numFmt w:val="decimal"/>
      <w:lvlText w:val="%1)"/>
      <w:lvlJc w:val="left"/>
      <w:pPr>
        <w:ind w:left="720" w:hanging="360"/>
      </w:pPr>
      <w:rPr>
        <w:color w:val="00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611CC9"/>
    <w:multiLevelType w:val="hybridMultilevel"/>
    <w:tmpl w:val="0B1201C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5F1C5D"/>
    <w:multiLevelType w:val="hybridMultilevel"/>
    <w:tmpl w:val="4DBCA404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6DC02C4C"/>
    <w:multiLevelType w:val="hybridMultilevel"/>
    <w:tmpl w:val="149A9532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6FF5496D"/>
    <w:multiLevelType w:val="hybridMultilevel"/>
    <w:tmpl w:val="6F9AF480"/>
    <w:lvl w:ilvl="0" w:tplc="95A2E2E4">
      <w:start w:val="1"/>
      <w:numFmt w:val="lowerLetter"/>
      <w:lvlText w:val="%1)"/>
      <w:lvlJc w:val="left"/>
      <w:pPr>
        <w:ind w:left="360" w:hanging="360"/>
      </w:pPr>
      <w:rPr>
        <w:color w:val="000000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88116525">
    <w:abstractNumId w:val="19"/>
  </w:num>
  <w:num w:numId="2" w16cid:durableId="1684361207">
    <w:abstractNumId w:val="14"/>
  </w:num>
  <w:num w:numId="3" w16cid:durableId="1812014548">
    <w:abstractNumId w:val="1"/>
  </w:num>
  <w:num w:numId="4" w16cid:durableId="1883177336">
    <w:abstractNumId w:val="7"/>
  </w:num>
  <w:num w:numId="5" w16cid:durableId="333261996">
    <w:abstractNumId w:val="2"/>
  </w:num>
  <w:num w:numId="6" w16cid:durableId="96489402">
    <w:abstractNumId w:val="15"/>
  </w:num>
  <w:num w:numId="7" w16cid:durableId="1542206114">
    <w:abstractNumId w:val="4"/>
  </w:num>
  <w:num w:numId="8" w16cid:durableId="698552829">
    <w:abstractNumId w:val="6"/>
  </w:num>
  <w:num w:numId="9" w16cid:durableId="1439444121">
    <w:abstractNumId w:val="20"/>
  </w:num>
  <w:num w:numId="10" w16cid:durableId="697045696">
    <w:abstractNumId w:val="12"/>
  </w:num>
  <w:num w:numId="11" w16cid:durableId="52698272">
    <w:abstractNumId w:val="5"/>
  </w:num>
  <w:num w:numId="12" w16cid:durableId="1858422034">
    <w:abstractNumId w:val="16"/>
  </w:num>
  <w:num w:numId="13" w16cid:durableId="112215713">
    <w:abstractNumId w:val="0"/>
  </w:num>
  <w:num w:numId="14" w16cid:durableId="1300108102">
    <w:abstractNumId w:val="17"/>
  </w:num>
  <w:num w:numId="15" w16cid:durableId="619996912">
    <w:abstractNumId w:val="21"/>
  </w:num>
  <w:num w:numId="16" w16cid:durableId="1103306030">
    <w:abstractNumId w:val="9"/>
  </w:num>
  <w:num w:numId="17" w16cid:durableId="390540548">
    <w:abstractNumId w:val="8"/>
  </w:num>
  <w:num w:numId="18" w16cid:durableId="839000453">
    <w:abstractNumId w:val="3"/>
  </w:num>
  <w:num w:numId="19" w16cid:durableId="897283378">
    <w:abstractNumId w:val="13"/>
  </w:num>
  <w:num w:numId="20" w16cid:durableId="1065883802">
    <w:abstractNumId w:val="18"/>
  </w:num>
  <w:num w:numId="21" w16cid:durableId="133254891">
    <w:abstractNumId w:val="11"/>
  </w:num>
  <w:num w:numId="22" w16cid:durableId="213551287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4986"/>
    <w:rsid w:val="000A4986"/>
    <w:rsid w:val="00102B22"/>
    <w:rsid w:val="00226845"/>
    <w:rsid w:val="002C7E25"/>
    <w:rsid w:val="003338AE"/>
    <w:rsid w:val="00371F95"/>
    <w:rsid w:val="00534F39"/>
    <w:rsid w:val="006E2872"/>
    <w:rsid w:val="007A6BD2"/>
    <w:rsid w:val="00C63E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3AEED5"/>
  <w15:chartTrackingRefBased/>
  <w15:docId w15:val="{793919D3-94A7-49C5-8B8F-425F745ED7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A4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4986"/>
  </w:style>
  <w:style w:type="paragraph" w:styleId="Nagwek">
    <w:name w:val="header"/>
    <w:basedOn w:val="Normalny"/>
    <w:link w:val="NagwekZnak"/>
    <w:uiPriority w:val="99"/>
    <w:unhideWhenUsed/>
    <w:rsid w:val="000A49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4986"/>
  </w:style>
  <w:style w:type="paragraph" w:styleId="Akapitzlist">
    <w:name w:val="List Paragraph"/>
    <w:basedOn w:val="Normalny"/>
    <w:uiPriority w:val="34"/>
    <w:qFormat/>
    <w:rsid w:val="00371F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11</Pages>
  <Words>5287</Words>
  <Characters>31726</Characters>
  <Application>Microsoft Office Word</Application>
  <DocSecurity>0</DocSecurity>
  <Lines>264</Lines>
  <Paragraphs>73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Ewa Kwiatkowska</dc:creator>
  <cp:keywords/>
  <dc:description/>
  <cp:lastModifiedBy>Ewa Kwiatkowska</cp:lastModifiedBy>
  <cp:revision>2</cp:revision>
  <cp:lastPrinted>2022-11-07T11:55:00Z</cp:lastPrinted>
  <dcterms:created xsi:type="dcterms:W3CDTF">2022-11-02T13:21:00Z</dcterms:created>
  <dcterms:modified xsi:type="dcterms:W3CDTF">2022-11-07T11:59:00Z</dcterms:modified>
</cp:coreProperties>
</file>