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A0F1D" w14:textId="0D746C46" w:rsidR="0080459F" w:rsidRPr="0080459F" w:rsidRDefault="0080459F" w:rsidP="0080459F">
      <w:pPr>
        <w:jc w:val="right"/>
        <w:rPr>
          <w:rFonts w:ascii="Times New Roman" w:hAnsi="Times New Roman"/>
          <w:b/>
          <w:bCs/>
          <w:sz w:val="20"/>
          <w:szCs w:val="20"/>
        </w:rPr>
      </w:pPr>
      <w:r>
        <w:rPr>
          <w:b/>
          <w:bCs/>
          <w:sz w:val="32"/>
          <w:szCs w:val="32"/>
        </w:rPr>
        <w:tab/>
      </w:r>
      <w:r w:rsidRPr="00D46400">
        <w:rPr>
          <w:rFonts w:ascii="Times New Roman" w:hAnsi="Times New Roman"/>
          <w:b/>
          <w:bCs/>
          <w:sz w:val="20"/>
          <w:szCs w:val="20"/>
        </w:rPr>
        <w:t>Załącznik nr 2 do WZ</w:t>
      </w:r>
    </w:p>
    <w:p w14:paraId="6AD16BDB" w14:textId="1E6B5BB6" w:rsidR="0080459F" w:rsidRPr="0080459F" w:rsidRDefault="0080459F" w:rsidP="0080459F">
      <w:pPr>
        <w:jc w:val="center"/>
        <w:rPr>
          <w:b/>
          <w:bCs/>
          <w:sz w:val="40"/>
          <w:szCs w:val="40"/>
        </w:rPr>
      </w:pPr>
      <w:r w:rsidRPr="0080459F">
        <w:rPr>
          <w:b/>
          <w:bCs/>
          <w:sz w:val="40"/>
          <w:szCs w:val="40"/>
        </w:rPr>
        <w:t>Specyfikacja Techniczna</w:t>
      </w:r>
    </w:p>
    <w:tbl>
      <w:tblPr>
        <w:tblStyle w:val="Tabela-Siatka"/>
        <w:tblpPr w:leftFromText="141" w:rightFromText="141" w:vertAnchor="page" w:horzAnchor="margin" w:tblpY="3151"/>
        <w:tblW w:w="9776" w:type="dxa"/>
        <w:tblLook w:val="0480" w:firstRow="0" w:lastRow="0" w:firstColumn="1" w:lastColumn="0" w:noHBand="0" w:noVBand="1"/>
      </w:tblPr>
      <w:tblGrid>
        <w:gridCol w:w="4531"/>
        <w:gridCol w:w="5245"/>
      </w:tblGrid>
      <w:tr w:rsidR="0080459F" w:rsidRPr="001728FB" w14:paraId="5D62E8DC" w14:textId="77777777" w:rsidTr="000F4474">
        <w:tc>
          <w:tcPr>
            <w:tcW w:w="4531" w:type="dxa"/>
          </w:tcPr>
          <w:p w14:paraId="7052017B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A671E4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Procesor</w:t>
            </w:r>
          </w:p>
        </w:tc>
        <w:tc>
          <w:tcPr>
            <w:tcW w:w="5245" w:type="dxa"/>
          </w:tcPr>
          <w:p w14:paraId="150FBCFA" w14:textId="77777777" w:rsidR="0080459F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A671E4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Intel Xeon E-2314</w:t>
            </w: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 xml:space="preserve"> (4 rdzenie, 4 wątki, 2.80-4.50 GHz, 8 MB cache)</w:t>
            </w:r>
          </w:p>
          <w:p w14:paraId="17D18EE0" w14:textId="77777777" w:rsidR="0080459F" w:rsidRPr="000F4474" w:rsidRDefault="0080459F" w:rsidP="0080459F">
            <w:pPr>
              <w:rPr>
                <w:rFonts w:ascii="Arial" w:hAnsi="Arial" w:cs="Arial"/>
                <w:b/>
                <w:bCs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0F4474">
              <w:rPr>
                <w:rFonts w:ascii="Arial" w:hAnsi="Arial" w:cs="Arial"/>
                <w:b/>
                <w:bCs/>
                <w:i/>
                <w:iCs/>
                <w:color w:val="1A1A1A"/>
                <w:sz w:val="20"/>
                <w:szCs w:val="20"/>
                <w:shd w:val="clear" w:color="auto" w:fill="F9F9F9"/>
              </w:rPr>
              <w:t>Procesor spełniający min. 8091 pkt w testach https://www.cpubenchmark.net/</w:t>
            </w:r>
          </w:p>
        </w:tc>
      </w:tr>
      <w:tr w:rsidR="0080459F" w14:paraId="668267C6" w14:textId="77777777" w:rsidTr="000F4474">
        <w:tc>
          <w:tcPr>
            <w:tcW w:w="4531" w:type="dxa"/>
          </w:tcPr>
          <w:p w14:paraId="368C36AF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Pamięć RAM</w:t>
            </w:r>
          </w:p>
        </w:tc>
        <w:tc>
          <w:tcPr>
            <w:tcW w:w="5245" w:type="dxa"/>
          </w:tcPr>
          <w:p w14:paraId="3C1AAD98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16 GB (UDIMM DDR4, ECC, 3200 MHz)</w:t>
            </w:r>
          </w:p>
        </w:tc>
      </w:tr>
      <w:tr w:rsidR="0080459F" w14:paraId="6FB5E46A" w14:textId="77777777" w:rsidTr="000F4474">
        <w:tc>
          <w:tcPr>
            <w:tcW w:w="4531" w:type="dxa"/>
          </w:tcPr>
          <w:p w14:paraId="33D402AD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Maksymalna obsługiwana ilość pamięci RAM</w:t>
            </w:r>
          </w:p>
        </w:tc>
        <w:tc>
          <w:tcPr>
            <w:tcW w:w="5245" w:type="dxa"/>
          </w:tcPr>
          <w:p w14:paraId="67778854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128GB</w:t>
            </w:r>
          </w:p>
        </w:tc>
      </w:tr>
      <w:tr w:rsidR="0080459F" w14:paraId="3FC3DDE5" w14:textId="77777777" w:rsidTr="000F4474">
        <w:tc>
          <w:tcPr>
            <w:tcW w:w="4531" w:type="dxa"/>
          </w:tcPr>
          <w:p w14:paraId="3008B7E9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A671E4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Liczba gniazd pamięci (ogółem/wolne)</w:t>
            </w:r>
          </w:p>
        </w:tc>
        <w:tc>
          <w:tcPr>
            <w:tcW w:w="5245" w:type="dxa"/>
          </w:tcPr>
          <w:p w14:paraId="598433CB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A671E4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4/3</w:t>
            </w:r>
          </w:p>
        </w:tc>
      </w:tr>
      <w:tr w:rsidR="0080459F" w14:paraId="2E53C95F" w14:textId="77777777" w:rsidTr="000F4474">
        <w:tc>
          <w:tcPr>
            <w:tcW w:w="4531" w:type="dxa"/>
          </w:tcPr>
          <w:p w14:paraId="58246A4A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Dyski</w:t>
            </w:r>
          </w:p>
        </w:tc>
        <w:tc>
          <w:tcPr>
            <w:tcW w:w="5245" w:type="dxa"/>
          </w:tcPr>
          <w:p w14:paraId="080E7965" w14:textId="1C791D5B" w:rsidR="0080459F" w:rsidRPr="001728FB" w:rsidRDefault="002C47D8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 xml:space="preserve">2 szt. </w:t>
            </w:r>
            <w:r w:rsidR="0080459F"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2TB SATA 6Gbps 7.2K 512n 3.5” Hot-Plug</w:t>
            </w:r>
          </w:p>
        </w:tc>
      </w:tr>
      <w:tr w:rsidR="0080459F" w14:paraId="5DD34692" w14:textId="77777777" w:rsidTr="000F4474">
        <w:tc>
          <w:tcPr>
            <w:tcW w:w="4531" w:type="dxa"/>
          </w:tcPr>
          <w:p w14:paraId="5F610565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Opcje dołożenia dysków</w:t>
            </w:r>
          </w:p>
        </w:tc>
        <w:tc>
          <w:tcPr>
            <w:tcW w:w="5245" w:type="dxa"/>
          </w:tcPr>
          <w:p w14:paraId="2818E343" w14:textId="5928DE76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 xml:space="preserve">Możliwość montażu </w:t>
            </w:r>
            <w:r w:rsidR="002C47D8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sześciu</w:t>
            </w: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 xml:space="preserve"> dysków SATA Hot-Swap</w:t>
            </w:r>
          </w:p>
        </w:tc>
      </w:tr>
      <w:tr w:rsidR="0080459F" w14:paraId="0E79CBBE" w14:textId="77777777" w:rsidTr="000F4474">
        <w:tc>
          <w:tcPr>
            <w:tcW w:w="4531" w:type="dxa"/>
          </w:tcPr>
          <w:p w14:paraId="0D4748F3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Kontroler Raid</w:t>
            </w:r>
          </w:p>
        </w:tc>
        <w:tc>
          <w:tcPr>
            <w:tcW w:w="5245" w:type="dxa"/>
          </w:tcPr>
          <w:p w14:paraId="02C65A10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PERC H355</w:t>
            </w:r>
          </w:p>
        </w:tc>
      </w:tr>
      <w:tr w:rsidR="0080459F" w14:paraId="629A5DB5" w14:textId="77777777" w:rsidTr="000F4474">
        <w:tc>
          <w:tcPr>
            <w:tcW w:w="4531" w:type="dxa"/>
          </w:tcPr>
          <w:p w14:paraId="7189E6C7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Obsługiwane poziomy RAID</w:t>
            </w:r>
          </w:p>
        </w:tc>
        <w:tc>
          <w:tcPr>
            <w:tcW w:w="5245" w:type="dxa"/>
          </w:tcPr>
          <w:p w14:paraId="52675E52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0, 1, 10</w:t>
            </w:r>
          </w:p>
        </w:tc>
      </w:tr>
      <w:tr w:rsidR="0080459F" w14:paraId="7C4D6A15" w14:textId="77777777" w:rsidTr="000F4474">
        <w:tc>
          <w:tcPr>
            <w:tcW w:w="4531" w:type="dxa"/>
          </w:tcPr>
          <w:p w14:paraId="5709D480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Łączność</w:t>
            </w:r>
          </w:p>
        </w:tc>
        <w:tc>
          <w:tcPr>
            <w:tcW w:w="5245" w:type="dxa"/>
          </w:tcPr>
          <w:p w14:paraId="2F2A13FC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2 x LAN 10/100/1000 Mbps</w:t>
            </w:r>
          </w:p>
        </w:tc>
      </w:tr>
      <w:tr w:rsidR="0080459F" w14:paraId="0F18123D" w14:textId="77777777" w:rsidTr="000F4474">
        <w:tc>
          <w:tcPr>
            <w:tcW w:w="4531" w:type="dxa"/>
          </w:tcPr>
          <w:p w14:paraId="40EBA908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TPM</w:t>
            </w:r>
          </w:p>
        </w:tc>
        <w:tc>
          <w:tcPr>
            <w:tcW w:w="5245" w:type="dxa"/>
          </w:tcPr>
          <w:p w14:paraId="2BC0660F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2.0 V3</w:t>
            </w:r>
          </w:p>
        </w:tc>
      </w:tr>
      <w:tr w:rsidR="002C47D8" w14:paraId="1D468BC7" w14:textId="77777777" w:rsidTr="000F4474">
        <w:tc>
          <w:tcPr>
            <w:tcW w:w="4531" w:type="dxa"/>
          </w:tcPr>
          <w:p w14:paraId="4EAA6431" w14:textId="04DA2615" w:rsidR="002C47D8" w:rsidRPr="001728FB" w:rsidRDefault="002C47D8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Napęd optyczny</w:t>
            </w:r>
          </w:p>
        </w:tc>
        <w:tc>
          <w:tcPr>
            <w:tcW w:w="5245" w:type="dxa"/>
          </w:tcPr>
          <w:p w14:paraId="79D28BB5" w14:textId="5A8B6C70" w:rsidR="002C47D8" w:rsidRPr="001728FB" w:rsidRDefault="002C47D8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DVD+/-RW, SATA</w:t>
            </w:r>
          </w:p>
        </w:tc>
      </w:tr>
      <w:tr w:rsidR="0080459F" w14:paraId="628EC16C" w14:textId="77777777" w:rsidTr="000F4474">
        <w:tc>
          <w:tcPr>
            <w:tcW w:w="4531" w:type="dxa"/>
          </w:tcPr>
          <w:p w14:paraId="298057E6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Złącza - panel przedni</w:t>
            </w:r>
          </w:p>
        </w:tc>
        <w:tc>
          <w:tcPr>
            <w:tcW w:w="5245" w:type="dxa"/>
          </w:tcPr>
          <w:p w14:paraId="3BB8CCB3" w14:textId="77777777" w:rsidR="0080459F" w:rsidRPr="00BC4095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USB 3.2 Gen. 1 - 1 szt.</w:t>
            </w:r>
          </w:p>
          <w:p w14:paraId="3B91C712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Dedykowane złącze iDRAC</w:t>
            </w:r>
          </w:p>
        </w:tc>
      </w:tr>
      <w:tr w:rsidR="0080459F" w14:paraId="76190FBE" w14:textId="77777777" w:rsidTr="000F4474">
        <w:tc>
          <w:tcPr>
            <w:tcW w:w="4531" w:type="dxa"/>
          </w:tcPr>
          <w:p w14:paraId="199F3BCE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Złącza - panel tylny</w:t>
            </w:r>
          </w:p>
        </w:tc>
        <w:tc>
          <w:tcPr>
            <w:tcW w:w="5245" w:type="dxa"/>
          </w:tcPr>
          <w:p w14:paraId="0CC61313" w14:textId="77777777" w:rsidR="0080459F" w:rsidRPr="00BC4095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USB 2.0 - 5 szt.</w:t>
            </w:r>
          </w:p>
          <w:p w14:paraId="25D66D16" w14:textId="77777777" w:rsidR="0080459F" w:rsidRPr="00BC4095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USB 3.2 Gen. 1 - 1 szt.</w:t>
            </w:r>
          </w:p>
          <w:p w14:paraId="2E23ACC6" w14:textId="77777777" w:rsidR="0080459F" w:rsidRPr="00BC4095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RJ-45 (LAN) - 2 szt.</w:t>
            </w:r>
          </w:p>
          <w:p w14:paraId="29A80238" w14:textId="77777777" w:rsidR="0080459F" w:rsidRPr="00BC4095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VGA (D-sub) - 1 szt.</w:t>
            </w:r>
          </w:p>
          <w:p w14:paraId="2D69F377" w14:textId="77777777" w:rsidR="0080459F" w:rsidRPr="00BC4095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RS-232 - 1 szt.</w:t>
            </w:r>
          </w:p>
          <w:p w14:paraId="54ADDCE5" w14:textId="77777777" w:rsidR="0080459F" w:rsidRPr="00BC4095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AC-in (wejście zasilania) - 1 szt.</w:t>
            </w:r>
          </w:p>
          <w:p w14:paraId="2D000DAA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Dedykowane złącze iDRAC</w:t>
            </w:r>
          </w:p>
        </w:tc>
      </w:tr>
      <w:tr w:rsidR="0080459F" w14:paraId="6191F4B8" w14:textId="77777777" w:rsidTr="000F4474">
        <w:tc>
          <w:tcPr>
            <w:tcW w:w="4531" w:type="dxa"/>
          </w:tcPr>
          <w:p w14:paraId="3A7DD5D3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Porty wewnętrzne (wolne)</w:t>
            </w:r>
          </w:p>
        </w:tc>
        <w:tc>
          <w:tcPr>
            <w:tcW w:w="5245" w:type="dxa"/>
          </w:tcPr>
          <w:p w14:paraId="0880C56A" w14:textId="77777777" w:rsidR="0080459F" w:rsidRPr="00BC4095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PCI-e x4 - 2 szt.</w:t>
            </w:r>
          </w:p>
          <w:p w14:paraId="4F222B1B" w14:textId="77777777" w:rsidR="0080459F" w:rsidRPr="00BC4095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PCI-e x1 - 2 szt.</w:t>
            </w:r>
          </w:p>
          <w:p w14:paraId="6CDC7C1A" w14:textId="7704BD1D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 xml:space="preserve">Kieszeń zewnętrzna 3,5" (Hot Swap) - </w:t>
            </w:r>
            <w:r w:rsidR="002C47D8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6</w:t>
            </w:r>
            <w:r w:rsidRPr="00BC4095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 xml:space="preserve"> szt.</w:t>
            </w:r>
          </w:p>
        </w:tc>
      </w:tr>
      <w:tr w:rsidR="0080459F" w14:paraId="3DDB7C28" w14:textId="77777777" w:rsidTr="000F4474">
        <w:tc>
          <w:tcPr>
            <w:tcW w:w="4531" w:type="dxa"/>
          </w:tcPr>
          <w:p w14:paraId="376619AD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Zasilanie</w:t>
            </w:r>
          </w:p>
        </w:tc>
        <w:tc>
          <w:tcPr>
            <w:tcW w:w="5245" w:type="dxa"/>
          </w:tcPr>
          <w:p w14:paraId="62F3CBBA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Dual, Hot-Plug, Redundant Power Supply (1+1), 600W</w:t>
            </w:r>
          </w:p>
        </w:tc>
      </w:tr>
      <w:tr w:rsidR="0080459F" w14:paraId="50FB47CA" w14:textId="77777777" w:rsidTr="000F4474">
        <w:tc>
          <w:tcPr>
            <w:tcW w:w="4531" w:type="dxa"/>
          </w:tcPr>
          <w:p w14:paraId="2836DF5A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System operacyjny</w:t>
            </w:r>
          </w:p>
        </w:tc>
        <w:tc>
          <w:tcPr>
            <w:tcW w:w="5245" w:type="dxa"/>
          </w:tcPr>
          <w:p w14:paraId="5C234AD9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Windows Server 2022 Standard,16CORE,FI,No Med,No CAL, Multi Language</w:t>
            </w:r>
          </w:p>
        </w:tc>
      </w:tr>
      <w:tr w:rsidR="0080459F" w14:paraId="4CB1A239" w14:textId="77777777" w:rsidTr="000F4474">
        <w:tc>
          <w:tcPr>
            <w:tcW w:w="4531" w:type="dxa"/>
          </w:tcPr>
          <w:p w14:paraId="52FDEBDF" w14:textId="77777777" w:rsidR="0080459F" w:rsidRPr="001728FB" w:rsidRDefault="0080459F" w:rsidP="0080459F">
            <w:pPr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Gwarancja</w:t>
            </w:r>
          </w:p>
        </w:tc>
        <w:tc>
          <w:tcPr>
            <w:tcW w:w="5245" w:type="dxa"/>
          </w:tcPr>
          <w:p w14:paraId="724E9B88" w14:textId="77777777" w:rsidR="0080459F" w:rsidRPr="001728FB" w:rsidRDefault="0080459F" w:rsidP="0080459F">
            <w:pP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</w:pPr>
            <w:r w:rsidRPr="001728FB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Next Business Day 36 miesięcy</w:t>
            </w:r>
          </w:p>
        </w:tc>
      </w:tr>
    </w:tbl>
    <w:p w14:paraId="0C3DDD4C" w14:textId="55A93B40" w:rsidR="00A671E4" w:rsidRDefault="0080459F">
      <w:pPr>
        <w:rPr>
          <w:b/>
          <w:bCs/>
          <w:i/>
          <w:iCs/>
          <w:sz w:val="28"/>
          <w:szCs w:val="28"/>
        </w:rPr>
      </w:pPr>
      <w:r w:rsidRPr="0080459F">
        <w:rPr>
          <w:b/>
          <w:bCs/>
          <w:i/>
          <w:iCs/>
          <w:sz w:val="28"/>
          <w:szCs w:val="28"/>
        </w:rPr>
        <w:t>Część A. – Serwer</w:t>
      </w:r>
    </w:p>
    <w:p w14:paraId="5852D838" w14:textId="7D3DD19A" w:rsidR="0080459F" w:rsidRPr="0080459F" w:rsidRDefault="0080459F" w:rsidP="0080459F">
      <w:pPr>
        <w:rPr>
          <w:sz w:val="28"/>
          <w:szCs w:val="28"/>
        </w:rPr>
      </w:pPr>
    </w:p>
    <w:p w14:paraId="2C8A58E4" w14:textId="50FFC1FC" w:rsidR="0080459F" w:rsidRDefault="0080459F" w:rsidP="0080459F">
      <w:pPr>
        <w:rPr>
          <w:b/>
          <w:bCs/>
          <w:i/>
          <w:iCs/>
          <w:sz w:val="28"/>
          <w:szCs w:val="28"/>
        </w:rPr>
      </w:pPr>
      <w:r w:rsidRPr="0080459F">
        <w:rPr>
          <w:b/>
          <w:bCs/>
          <w:i/>
          <w:iCs/>
          <w:sz w:val="28"/>
          <w:szCs w:val="28"/>
        </w:rPr>
        <w:t xml:space="preserve">Część </w:t>
      </w:r>
      <w:r>
        <w:rPr>
          <w:b/>
          <w:bCs/>
          <w:i/>
          <w:iCs/>
          <w:sz w:val="28"/>
          <w:szCs w:val="28"/>
        </w:rPr>
        <w:t>B</w:t>
      </w:r>
      <w:r w:rsidRPr="0080459F">
        <w:rPr>
          <w:b/>
          <w:bCs/>
          <w:i/>
          <w:iCs/>
          <w:sz w:val="28"/>
          <w:szCs w:val="28"/>
        </w:rPr>
        <w:t xml:space="preserve">. – </w:t>
      </w:r>
      <w:r>
        <w:rPr>
          <w:b/>
          <w:bCs/>
          <w:i/>
          <w:iCs/>
          <w:sz w:val="28"/>
          <w:szCs w:val="28"/>
        </w:rPr>
        <w:t xml:space="preserve">Zapora Sieciowa wraz z licencjami </w:t>
      </w:r>
    </w:p>
    <w:tbl>
      <w:tblPr>
        <w:tblStyle w:val="Tabela-Siatka"/>
        <w:tblpPr w:leftFromText="141" w:rightFromText="141" w:vertAnchor="text" w:horzAnchor="margin" w:tblpY="399"/>
        <w:tblW w:w="9776" w:type="dxa"/>
        <w:tblLook w:val="04A0" w:firstRow="1" w:lastRow="0" w:firstColumn="1" w:lastColumn="0" w:noHBand="0" w:noVBand="1"/>
      </w:tblPr>
      <w:tblGrid>
        <w:gridCol w:w="4531"/>
        <w:gridCol w:w="5245"/>
      </w:tblGrid>
      <w:tr w:rsidR="000F4474" w14:paraId="42D072E3" w14:textId="77777777" w:rsidTr="000F4474">
        <w:tc>
          <w:tcPr>
            <w:tcW w:w="4531" w:type="dxa"/>
          </w:tcPr>
          <w:p w14:paraId="5968BFD9" w14:textId="77777777" w:rsidR="000F4474" w:rsidRDefault="000F4474" w:rsidP="000F4474">
            <w:pPr>
              <w:tabs>
                <w:tab w:val="left" w:pos="3090"/>
              </w:tabs>
              <w:rPr>
                <w:sz w:val="28"/>
                <w:szCs w:val="28"/>
              </w:rPr>
            </w:pPr>
            <w:r w:rsidRPr="000F4474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Model urządzenia</w:t>
            </w:r>
          </w:p>
        </w:tc>
        <w:tc>
          <w:tcPr>
            <w:tcW w:w="5245" w:type="dxa"/>
          </w:tcPr>
          <w:p w14:paraId="2294D587" w14:textId="77777777" w:rsidR="000F4474" w:rsidRPr="000F4474" w:rsidRDefault="000F4474" w:rsidP="000F4474">
            <w:pPr>
              <w:rPr>
                <w:i/>
                <w:iCs/>
                <w:sz w:val="28"/>
                <w:szCs w:val="28"/>
              </w:rPr>
            </w:pPr>
            <w:r w:rsidRPr="000F4474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Fortinet FortiGate 40F</w:t>
            </w:r>
          </w:p>
        </w:tc>
      </w:tr>
      <w:tr w:rsidR="000F4474" w14:paraId="3DB190E7" w14:textId="77777777" w:rsidTr="000F4474">
        <w:tc>
          <w:tcPr>
            <w:tcW w:w="4531" w:type="dxa"/>
          </w:tcPr>
          <w:p w14:paraId="51D435F2" w14:textId="77777777" w:rsidR="000F4474" w:rsidRDefault="000F4474" w:rsidP="000F4474">
            <w:pPr>
              <w:rPr>
                <w:sz w:val="28"/>
                <w:szCs w:val="28"/>
              </w:rPr>
            </w:pPr>
            <w:r w:rsidRPr="000F4474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Licencje</w:t>
            </w:r>
          </w:p>
        </w:tc>
        <w:tc>
          <w:tcPr>
            <w:tcW w:w="5245" w:type="dxa"/>
          </w:tcPr>
          <w:p w14:paraId="552669B1" w14:textId="77777777" w:rsidR="000F4474" w:rsidRPr="000F4474" w:rsidRDefault="000F4474" w:rsidP="000F4474">
            <w:pPr>
              <w:rPr>
                <w:i/>
                <w:iCs/>
                <w:sz w:val="28"/>
                <w:szCs w:val="28"/>
              </w:rPr>
            </w:pPr>
            <w:r w:rsidRPr="000F4474"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24x7 FortiCare and FortiGuard Unified (UTM) Protection (okres 3 lat)</w:t>
            </w:r>
          </w:p>
        </w:tc>
      </w:tr>
      <w:tr w:rsidR="000F4474" w14:paraId="2D222524" w14:textId="77777777" w:rsidTr="000F4474">
        <w:tc>
          <w:tcPr>
            <w:tcW w:w="4531" w:type="dxa"/>
          </w:tcPr>
          <w:p w14:paraId="6010D372" w14:textId="77777777" w:rsidR="000F4474" w:rsidRDefault="000F4474" w:rsidP="000F4474">
            <w:pPr>
              <w:rPr>
                <w:sz w:val="28"/>
                <w:szCs w:val="28"/>
              </w:rPr>
            </w:pPr>
            <w:r w:rsidRPr="000F4474">
              <w:rPr>
                <w:rFonts w:ascii="Arial" w:hAnsi="Arial" w:cs="Arial"/>
                <w:b/>
                <w:bCs/>
                <w:color w:val="1A1A1A"/>
                <w:sz w:val="20"/>
                <w:szCs w:val="20"/>
                <w:shd w:val="clear" w:color="auto" w:fill="F9F9F9"/>
              </w:rPr>
              <w:t>Kod producenta</w:t>
            </w:r>
          </w:p>
        </w:tc>
        <w:tc>
          <w:tcPr>
            <w:tcW w:w="5245" w:type="dxa"/>
          </w:tcPr>
          <w:p w14:paraId="008C9AFA" w14:textId="3629D5C0" w:rsidR="000F4474" w:rsidRPr="000F4474" w:rsidRDefault="000F4474" w:rsidP="000F4474">
            <w:pPr>
              <w:rPr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color w:val="1A1A1A"/>
                <w:sz w:val="20"/>
                <w:szCs w:val="20"/>
                <w:shd w:val="clear" w:color="auto" w:fill="F9F9F9"/>
              </w:rPr>
              <w:t>(</w:t>
            </w:r>
            <w:hyperlink r:id="rId6" w:history="1">
              <w:r w:rsidRPr="000F4474">
                <w:rPr>
                  <w:rFonts w:ascii="Arial" w:hAnsi="Arial" w:cs="Arial"/>
                  <w:i/>
                  <w:iCs/>
                  <w:color w:val="1A1A1A"/>
                  <w:sz w:val="20"/>
                  <w:szCs w:val="20"/>
                  <w:shd w:val="clear" w:color="auto" w:fill="F9F9F9"/>
                </w:rPr>
                <w:t>FG-40F-BDL-950-36)</w:t>
              </w:r>
            </w:hyperlink>
          </w:p>
        </w:tc>
      </w:tr>
    </w:tbl>
    <w:p w14:paraId="62D8FF4E" w14:textId="77777777" w:rsidR="0080459F" w:rsidRDefault="0080459F" w:rsidP="0080459F">
      <w:pPr>
        <w:rPr>
          <w:b/>
          <w:bCs/>
          <w:i/>
          <w:iCs/>
          <w:sz w:val="28"/>
          <w:szCs w:val="28"/>
        </w:rPr>
      </w:pPr>
    </w:p>
    <w:p w14:paraId="479F0B6A" w14:textId="19856E37" w:rsidR="0080459F" w:rsidRPr="0080459F" w:rsidRDefault="0080459F" w:rsidP="0080459F">
      <w:pPr>
        <w:tabs>
          <w:tab w:val="left" w:pos="7785"/>
        </w:tabs>
        <w:rPr>
          <w:sz w:val="28"/>
          <w:szCs w:val="28"/>
        </w:rPr>
      </w:pPr>
    </w:p>
    <w:p w14:paraId="1C49EF1E" w14:textId="77777777" w:rsidR="0080459F" w:rsidRPr="0080459F" w:rsidRDefault="0080459F" w:rsidP="0080459F">
      <w:pPr>
        <w:rPr>
          <w:sz w:val="28"/>
          <w:szCs w:val="28"/>
        </w:rPr>
      </w:pPr>
    </w:p>
    <w:sectPr w:rsidR="0080459F" w:rsidRPr="0080459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9F92B" w14:textId="77777777" w:rsidR="003B0F9B" w:rsidRDefault="003B0F9B" w:rsidP="0080459F">
      <w:pPr>
        <w:spacing w:after="0" w:line="240" w:lineRule="auto"/>
      </w:pPr>
      <w:r>
        <w:separator/>
      </w:r>
    </w:p>
  </w:endnote>
  <w:endnote w:type="continuationSeparator" w:id="0">
    <w:p w14:paraId="5AFA7462" w14:textId="77777777" w:rsidR="003B0F9B" w:rsidRDefault="003B0F9B" w:rsidP="00804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AE7B6" w14:textId="77777777" w:rsidR="003B0F9B" w:rsidRDefault="003B0F9B" w:rsidP="0080459F">
      <w:pPr>
        <w:spacing w:after="0" w:line="240" w:lineRule="auto"/>
      </w:pPr>
      <w:r>
        <w:separator/>
      </w:r>
    </w:p>
  </w:footnote>
  <w:footnote w:type="continuationSeparator" w:id="0">
    <w:p w14:paraId="1887EB74" w14:textId="77777777" w:rsidR="003B0F9B" w:rsidRDefault="003B0F9B" w:rsidP="00804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D9AD9" w14:textId="590CDEAE" w:rsidR="0080459F" w:rsidRDefault="0080459F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050E671" wp14:editId="67839508">
          <wp:simplePos x="0" y="0"/>
          <wp:positionH relativeFrom="column">
            <wp:posOffset>-9525</wp:posOffset>
          </wp:positionH>
          <wp:positionV relativeFrom="paragraph">
            <wp:posOffset>-422910</wp:posOffset>
          </wp:positionV>
          <wp:extent cx="5753100" cy="8001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1E4"/>
    <w:rsid w:val="000F4474"/>
    <w:rsid w:val="001728FB"/>
    <w:rsid w:val="00235B9E"/>
    <w:rsid w:val="002C47D8"/>
    <w:rsid w:val="003B0F9B"/>
    <w:rsid w:val="0080459F"/>
    <w:rsid w:val="00A23170"/>
    <w:rsid w:val="00A671E4"/>
    <w:rsid w:val="00B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40C26"/>
  <w15:chartTrackingRefBased/>
  <w15:docId w15:val="{F107F373-C5B6-40C6-97D0-82916162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F44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67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59F"/>
  </w:style>
  <w:style w:type="paragraph" w:styleId="Stopka">
    <w:name w:val="footer"/>
    <w:basedOn w:val="Normalny"/>
    <w:link w:val="StopkaZnak"/>
    <w:uiPriority w:val="99"/>
    <w:unhideWhenUsed/>
    <w:rsid w:val="00804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59F"/>
  </w:style>
  <w:style w:type="character" w:customStyle="1" w:styleId="Nagwek2Znak">
    <w:name w:val="Nagłówek 2 Znak"/>
    <w:basedOn w:val="Domylnaczcionkaakapitu"/>
    <w:link w:val="Nagwek2"/>
    <w:uiPriority w:val="9"/>
    <w:rsid w:val="000F447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F4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3882">
          <w:marLeft w:val="28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2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7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99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430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4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49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7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44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7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506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58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18639">
          <w:marLeft w:val="28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8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0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1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07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0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5220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466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omas-it.pl/product/fg-40f-bdl-950-3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Przybysz</dc:creator>
  <cp:keywords/>
  <dc:description/>
  <cp:lastModifiedBy>Piotr Przybysz</cp:lastModifiedBy>
  <cp:revision>3</cp:revision>
  <dcterms:created xsi:type="dcterms:W3CDTF">2022-09-07T06:29:00Z</dcterms:created>
  <dcterms:modified xsi:type="dcterms:W3CDTF">2022-09-07T10:56:00Z</dcterms:modified>
</cp:coreProperties>
</file>