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AB1" w:rsidRPr="00D2706E" w:rsidRDefault="00D2706E" w:rsidP="00D2706E">
      <w:pPr>
        <w:pStyle w:val="Bezodstpw"/>
        <w:jc w:val="center"/>
        <w:rPr>
          <w:b/>
          <w:sz w:val="24"/>
          <w:szCs w:val="24"/>
        </w:rPr>
      </w:pPr>
      <w:r w:rsidRPr="00D2706E">
        <w:rPr>
          <w:b/>
          <w:sz w:val="24"/>
          <w:szCs w:val="24"/>
        </w:rPr>
        <w:t>UCHWAŁA NR………………………..</w:t>
      </w:r>
    </w:p>
    <w:p w:rsidR="00D2706E" w:rsidRPr="00D2706E" w:rsidRDefault="00D2706E" w:rsidP="00D2706E">
      <w:pPr>
        <w:pStyle w:val="Bezodstpw"/>
        <w:jc w:val="center"/>
        <w:rPr>
          <w:b/>
          <w:sz w:val="24"/>
          <w:szCs w:val="24"/>
        </w:rPr>
      </w:pPr>
      <w:r w:rsidRPr="00D2706E">
        <w:rPr>
          <w:b/>
          <w:sz w:val="24"/>
          <w:szCs w:val="24"/>
        </w:rPr>
        <w:t>RADY MIEJSKIEJ W LUBIENIU KUJAWSKIM</w:t>
      </w:r>
    </w:p>
    <w:p w:rsidR="00D2706E" w:rsidRDefault="00D2706E" w:rsidP="00D2706E">
      <w:pPr>
        <w:pStyle w:val="Bezodstpw"/>
        <w:jc w:val="center"/>
        <w:rPr>
          <w:sz w:val="24"/>
          <w:szCs w:val="24"/>
        </w:rPr>
      </w:pPr>
    </w:p>
    <w:p w:rsidR="00D2706E" w:rsidRPr="000D5216" w:rsidRDefault="00D2706E" w:rsidP="00D2706E">
      <w:pPr>
        <w:pStyle w:val="Bezodstpw"/>
        <w:jc w:val="center"/>
        <w:rPr>
          <w:b/>
          <w:sz w:val="24"/>
          <w:szCs w:val="24"/>
        </w:rPr>
      </w:pPr>
      <w:r w:rsidRPr="000D5216">
        <w:rPr>
          <w:b/>
          <w:sz w:val="24"/>
          <w:szCs w:val="24"/>
        </w:rPr>
        <w:t>z dnia …………………………. 2018 r.</w:t>
      </w:r>
    </w:p>
    <w:p w:rsidR="00D2706E" w:rsidRPr="000D5216" w:rsidRDefault="00D2706E" w:rsidP="00D2706E">
      <w:pPr>
        <w:pStyle w:val="Bezodstpw"/>
        <w:rPr>
          <w:b/>
          <w:sz w:val="24"/>
          <w:szCs w:val="24"/>
        </w:rPr>
      </w:pPr>
    </w:p>
    <w:p w:rsidR="00D2706E" w:rsidRPr="00622590" w:rsidRDefault="00D2706E" w:rsidP="0051115E">
      <w:pPr>
        <w:pStyle w:val="Bezodstpw"/>
        <w:jc w:val="both"/>
        <w:rPr>
          <w:b/>
          <w:sz w:val="24"/>
          <w:szCs w:val="24"/>
        </w:rPr>
      </w:pPr>
      <w:r w:rsidRPr="00622590">
        <w:rPr>
          <w:b/>
          <w:sz w:val="24"/>
          <w:szCs w:val="24"/>
        </w:rPr>
        <w:t xml:space="preserve">w sprawie zasad usytuowania miejsc sprzedaży </w:t>
      </w:r>
      <w:r w:rsidR="00342981" w:rsidRPr="00622590">
        <w:rPr>
          <w:b/>
          <w:sz w:val="24"/>
          <w:szCs w:val="24"/>
        </w:rPr>
        <w:t>oraz ograniczeń w godzinach nocnej sprzedaży napojów alkoholowych przeznaczonych do spożycia poza miejscem sprzedaży na terenie gminy Lubień Kujawski.</w:t>
      </w:r>
    </w:p>
    <w:p w:rsidR="00342981" w:rsidRPr="00622590" w:rsidRDefault="00342981" w:rsidP="0051115E">
      <w:pPr>
        <w:pStyle w:val="Bezodstpw"/>
        <w:jc w:val="both"/>
        <w:rPr>
          <w:sz w:val="24"/>
          <w:szCs w:val="24"/>
        </w:rPr>
      </w:pPr>
    </w:p>
    <w:p w:rsidR="00CB4EEB" w:rsidRPr="00622590" w:rsidRDefault="009A79A7" w:rsidP="00622590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Na podstawie art. 18 ust. 3 i 4</w:t>
      </w:r>
      <w:r w:rsidR="00342981" w:rsidRPr="00622590">
        <w:rPr>
          <w:sz w:val="24"/>
          <w:szCs w:val="24"/>
        </w:rPr>
        <w:t xml:space="preserve"> pkt. 15, art. 40 ust. 1, art. 41 ust. 1 ustawy z dnia 8 marca 1990 r. o samorządzie gminnym (Dz. U. z 2017 r. poz. 1875 z </w:t>
      </w:r>
      <w:proofErr w:type="spellStart"/>
      <w:r w:rsidR="00342981" w:rsidRPr="00622590">
        <w:rPr>
          <w:sz w:val="24"/>
          <w:szCs w:val="24"/>
        </w:rPr>
        <w:t>późn</w:t>
      </w:r>
      <w:proofErr w:type="spellEnd"/>
      <w:r w:rsidR="00342981" w:rsidRPr="00622590">
        <w:rPr>
          <w:sz w:val="24"/>
          <w:szCs w:val="24"/>
        </w:rPr>
        <w:t>. zm.</w:t>
      </w:r>
      <w:r w:rsidR="00622590" w:rsidRPr="00622590">
        <w:rPr>
          <w:sz w:val="24"/>
          <w:szCs w:val="24"/>
        </w:rPr>
        <w:t>) i art. 12. u</w:t>
      </w:r>
      <w:r w:rsidR="00606048" w:rsidRPr="00622590">
        <w:rPr>
          <w:sz w:val="24"/>
          <w:szCs w:val="24"/>
        </w:rPr>
        <w:t>st.</w:t>
      </w:r>
      <w:r w:rsidR="00622590" w:rsidRPr="00622590">
        <w:rPr>
          <w:sz w:val="24"/>
          <w:szCs w:val="24"/>
        </w:rPr>
        <w:t xml:space="preserve"> 1</w:t>
      </w:r>
      <w:r w:rsidR="00606048" w:rsidRPr="00622590">
        <w:rPr>
          <w:sz w:val="24"/>
          <w:szCs w:val="24"/>
        </w:rPr>
        <w:t xml:space="preserve"> ustawy z dnia 26 października 1982 r. o wychowaniu w trzeźwości i przeciwdziałaniu alkoholizmowi (Dz. U. z 2016 r. </w:t>
      </w:r>
      <w:proofErr w:type="spellStart"/>
      <w:r w:rsidR="00606048" w:rsidRPr="00622590">
        <w:rPr>
          <w:sz w:val="24"/>
          <w:szCs w:val="24"/>
        </w:rPr>
        <w:t>poz</w:t>
      </w:r>
      <w:proofErr w:type="spellEnd"/>
      <w:r w:rsidR="00606048" w:rsidRPr="00622590">
        <w:rPr>
          <w:sz w:val="24"/>
          <w:szCs w:val="24"/>
        </w:rPr>
        <w:t xml:space="preserve"> 487 z </w:t>
      </w:r>
      <w:proofErr w:type="spellStart"/>
      <w:r w:rsidR="00606048" w:rsidRPr="00622590">
        <w:rPr>
          <w:sz w:val="24"/>
          <w:szCs w:val="24"/>
        </w:rPr>
        <w:t>późn</w:t>
      </w:r>
      <w:proofErr w:type="spellEnd"/>
      <w:r w:rsidR="00606048" w:rsidRPr="00622590">
        <w:rPr>
          <w:sz w:val="24"/>
          <w:szCs w:val="24"/>
        </w:rPr>
        <w:t>. zm.)</w:t>
      </w:r>
      <w:r w:rsidR="00622590" w:rsidRPr="00622590">
        <w:rPr>
          <w:sz w:val="24"/>
          <w:szCs w:val="24"/>
        </w:rPr>
        <w:t xml:space="preserve"> oraz art. 4 ust. 1, art. 13 ust. 2 ustawy z dnia 20 lipca 2000 r. o ogłoszeniu aktów normatywnych i niektórych innych aktów prawnych (Dz. U. z 2017 r. poz. 1523), po uzgodnieniu z Miejską Komisją Rozwiązywania Problemów Alkoholowych w Lubieniu Kujawskim oraz po konsultacjach określonych uchwałą Nr XIII/106/2016 Rady Miejskiej w Lubieniu Kujawskim z dnia 24 marca 2016 r. w sprawie zasad i trybu przeprowadzania konsultacji z mieszkańcami Gminy Lubień Kujawski </w:t>
      </w:r>
      <w:r w:rsidR="00606048" w:rsidRPr="00622590">
        <w:rPr>
          <w:sz w:val="24"/>
          <w:szCs w:val="24"/>
        </w:rPr>
        <w:t xml:space="preserve"> uchwala się co następuje:</w:t>
      </w:r>
    </w:p>
    <w:p w:rsidR="001C6166" w:rsidRPr="00622590" w:rsidRDefault="001C6166" w:rsidP="00CB4EEB">
      <w:pPr>
        <w:pStyle w:val="Bezodstpw"/>
        <w:jc w:val="both"/>
        <w:rPr>
          <w:sz w:val="24"/>
          <w:szCs w:val="24"/>
        </w:rPr>
      </w:pPr>
      <w:r w:rsidRPr="00622590">
        <w:rPr>
          <w:sz w:val="24"/>
          <w:szCs w:val="24"/>
        </w:rPr>
        <w:t xml:space="preserve">          </w:t>
      </w:r>
      <w:r w:rsidR="00622590" w:rsidRPr="00622590">
        <w:rPr>
          <w:b/>
          <w:sz w:val="24"/>
          <w:szCs w:val="24"/>
        </w:rPr>
        <w:t>§ 1</w:t>
      </w:r>
      <w:r w:rsidR="0057172E" w:rsidRPr="00622590">
        <w:rPr>
          <w:b/>
          <w:sz w:val="24"/>
          <w:szCs w:val="24"/>
        </w:rPr>
        <w:t>.</w:t>
      </w:r>
      <w:r w:rsidR="0057172E" w:rsidRPr="00622590">
        <w:rPr>
          <w:sz w:val="24"/>
          <w:szCs w:val="24"/>
        </w:rPr>
        <w:t xml:space="preserve"> Ustala się następujące zasady usytuowania miejsc sprzedaży i podawania napojów alkoholowych:</w:t>
      </w:r>
    </w:p>
    <w:p w:rsidR="0057172E" w:rsidRPr="00622590" w:rsidRDefault="0057172E" w:rsidP="0057172E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622590">
        <w:rPr>
          <w:sz w:val="24"/>
          <w:szCs w:val="24"/>
        </w:rPr>
        <w:t xml:space="preserve">punkt sprzedaży napojów alkoholowych nie może się mieścić w obiektach zajmowanych przez organy przestrzegania </w:t>
      </w:r>
      <w:r w:rsidR="00646B13" w:rsidRPr="00622590">
        <w:rPr>
          <w:sz w:val="24"/>
          <w:szCs w:val="24"/>
        </w:rPr>
        <w:t>pr</w:t>
      </w:r>
      <w:r w:rsidRPr="00622590">
        <w:rPr>
          <w:sz w:val="24"/>
          <w:szCs w:val="24"/>
        </w:rPr>
        <w:t>awa i porządku, administracji samorządowej, zakłady opieki zdrowotnej, placówki kultury i szkoły.</w:t>
      </w:r>
    </w:p>
    <w:p w:rsidR="0057172E" w:rsidRPr="00622590" w:rsidRDefault="00646B13" w:rsidP="0057172E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622590">
        <w:rPr>
          <w:sz w:val="24"/>
          <w:szCs w:val="24"/>
        </w:rPr>
        <w:t>p</w:t>
      </w:r>
      <w:r w:rsidR="0057172E" w:rsidRPr="00622590">
        <w:rPr>
          <w:sz w:val="24"/>
          <w:szCs w:val="24"/>
        </w:rPr>
        <w:t>unkt sprzedaży nie może być usytuowany w odległości mniej</w:t>
      </w:r>
      <w:r w:rsidR="000D5216" w:rsidRPr="00622590">
        <w:rPr>
          <w:sz w:val="24"/>
          <w:szCs w:val="24"/>
        </w:rPr>
        <w:t>szej niż 3</w:t>
      </w:r>
      <w:r w:rsidR="0057172E" w:rsidRPr="00622590">
        <w:rPr>
          <w:sz w:val="24"/>
          <w:szCs w:val="24"/>
        </w:rPr>
        <w:t>0 metrów</w:t>
      </w:r>
      <w:r w:rsidR="00686F4A" w:rsidRPr="00622590">
        <w:rPr>
          <w:sz w:val="24"/>
          <w:szCs w:val="24"/>
        </w:rPr>
        <w:t xml:space="preserve"> od obiektu chronionego. Odległość należy mierzyć najkrótszą drogą wzdłuż ciągów komunikacyjnych od drzwi wejściowych obiektów chronionych do drzwi wejściowych miejsc sprzedaży lub podawania napojów alkoholowych. W przypadku, gdy obiekty chronione są ogrodzone, pomiaru odległości dokonuje się najkrótszą drogą</w:t>
      </w:r>
      <w:r w:rsidR="002F7684" w:rsidRPr="00622590">
        <w:rPr>
          <w:sz w:val="24"/>
          <w:szCs w:val="24"/>
        </w:rPr>
        <w:t xml:space="preserve"> wzdłuż ciągów komunikacyjnych od bramy wejściowej na teren posesji tych obiektów do drzwi wejściowych miejsc sprzedaży lub podawania napojów alkoholowych.</w:t>
      </w:r>
    </w:p>
    <w:p w:rsidR="00773800" w:rsidRPr="00622590" w:rsidRDefault="00622590" w:rsidP="00622590">
      <w:pPr>
        <w:pStyle w:val="Bezodstpw"/>
        <w:jc w:val="both"/>
        <w:rPr>
          <w:sz w:val="24"/>
          <w:szCs w:val="24"/>
        </w:rPr>
      </w:pPr>
      <w:r w:rsidRPr="00622590">
        <w:rPr>
          <w:b/>
          <w:sz w:val="24"/>
          <w:szCs w:val="24"/>
        </w:rPr>
        <w:t xml:space="preserve">        § 2</w:t>
      </w:r>
      <w:r w:rsidR="00773800" w:rsidRPr="00622590">
        <w:rPr>
          <w:b/>
          <w:sz w:val="24"/>
          <w:szCs w:val="24"/>
        </w:rPr>
        <w:t>.</w:t>
      </w:r>
      <w:r w:rsidR="00773800" w:rsidRPr="00622590">
        <w:rPr>
          <w:sz w:val="24"/>
          <w:szCs w:val="24"/>
        </w:rPr>
        <w:t xml:space="preserve"> Na terenie gminy Lubień Kujawski nie wprowadza się ograniczenia sprzedaży napojów alkoholowych w godzinach nocnych.</w:t>
      </w:r>
    </w:p>
    <w:p w:rsidR="00773800" w:rsidRPr="00622590" w:rsidRDefault="00622590" w:rsidP="00622590">
      <w:pPr>
        <w:pStyle w:val="Bezodstpw"/>
        <w:jc w:val="both"/>
        <w:rPr>
          <w:sz w:val="24"/>
          <w:szCs w:val="24"/>
        </w:rPr>
      </w:pPr>
      <w:r w:rsidRPr="00622590">
        <w:rPr>
          <w:b/>
          <w:sz w:val="24"/>
          <w:szCs w:val="24"/>
        </w:rPr>
        <w:t xml:space="preserve">        </w:t>
      </w:r>
      <w:r w:rsidR="00A45CF1">
        <w:rPr>
          <w:b/>
          <w:sz w:val="24"/>
          <w:szCs w:val="24"/>
        </w:rPr>
        <w:t>§ 3</w:t>
      </w:r>
      <w:r w:rsidR="00646B13" w:rsidRPr="00622590">
        <w:rPr>
          <w:b/>
          <w:sz w:val="24"/>
          <w:szCs w:val="24"/>
        </w:rPr>
        <w:t>.</w:t>
      </w:r>
      <w:r w:rsidR="00646B13" w:rsidRPr="00622590">
        <w:rPr>
          <w:sz w:val="24"/>
          <w:szCs w:val="24"/>
        </w:rPr>
        <w:t xml:space="preserve"> Traci moc uchwała Nr VIII/49/03 Rady Miasta i Gminy w Lubieniu Kujawskim z dnia 29 kwietnia 2003 r. w sprawie ustalenia na terenie Miasta i Gminy Lubień Kujawski punktów sprzedaży napojów alkoholowych zawierających powyżej 4,5% alkoholu (z wyjątkiem piwa), przeznaczonych do spożycia poza miejscem sprzedaży jak i w miejscu sprzedaży oraz zasad usytuowania miejsc sprzedaży i podawania napojów alkoholowych.</w:t>
      </w:r>
    </w:p>
    <w:p w:rsidR="00646B13" w:rsidRPr="00622590" w:rsidRDefault="00622590" w:rsidP="00622590">
      <w:pPr>
        <w:pStyle w:val="Bezodstpw"/>
        <w:jc w:val="both"/>
        <w:rPr>
          <w:sz w:val="24"/>
          <w:szCs w:val="24"/>
        </w:rPr>
      </w:pPr>
      <w:r w:rsidRPr="00622590">
        <w:rPr>
          <w:b/>
          <w:sz w:val="24"/>
          <w:szCs w:val="24"/>
        </w:rPr>
        <w:t xml:space="preserve">        </w:t>
      </w:r>
      <w:r w:rsidR="00A45CF1">
        <w:rPr>
          <w:b/>
          <w:sz w:val="24"/>
          <w:szCs w:val="24"/>
        </w:rPr>
        <w:t>§ 4</w:t>
      </w:r>
      <w:r w:rsidR="00646B13" w:rsidRPr="00622590">
        <w:rPr>
          <w:b/>
          <w:sz w:val="24"/>
          <w:szCs w:val="24"/>
        </w:rPr>
        <w:t>.</w:t>
      </w:r>
      <w:r w:rsidR="00646B13" w:rsidRPr="00622590">
        <w:rPr>
          <w:sz w:val="24"/>
          <w:szCs w:val="24"/>
        </w:rPr>
        <w:t xml:space="preserve"> Wykonanie uchwały powierza się Burmistrzowi Lubienia Kujawskiego.</w:t>
      </w:r>
    </w:p>
    <w:p w:rsidR="00646B13" w:rsidRPr="00622590" w:rsidRDefault="00622590" w:rsidP="00622590">
      <w:pPr>
        <w:pStyle w:val="Bezodstpw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Pr="00622590">
        <w:rPr>
          <w:b/>
          <w:sz w:val="24"/>
          <w:szCs w:val="24"/>
        </w:rPr>
        <w:t xml:space="preserve">  </w:t>
      </w:r>
      <w:r w:rsidR="00A45CF1">
        <w:rPr>
          <w:b/>
          <w:sz w:val="24"/>
          <w:szCs w:val="24"/>
        </w:rPr>
        <w:t>§ 5</w:t>
      </w:r>
      <w:r w:rsidR="00646B13" w:rsidRPr="00622590">
        <w:rPr>
          <w:b/>
          <w:sz w:val="24"/>
          <w:szCs w:val="24"/>
        </w:rPr>
        <w:t>.</w:t>
      </w:r>
      <w:r w:rsidR="00646B13" w:rsidRPr="00622590">
        <w:rPr>
          <w:sz w:val="24"/>
          <w:szCs w:val="24"/>
        </w:rPr>
        <w:t xml:space="preserve"> Uchwała wchodzi w życie po upływie 14 dni od dnia ogłoszenia w Dzienniku Urzędowym Województwa Kujawsko-Pomorskiego.</w:t>
      </w:r>
    </w:p>
    <w:sectPr w:rsidR="00646B13" w:rsidRPr="00622590" w:rsidSect="003B7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57EBF"/>
    <w:multiLevelType w:val="hybridMultilevel"/>
    <w:tmpl w:val="34BED7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C142BA"/>
    <w:multiLevelType w:val="hybridMultilevel"/>
    <w:tmpl w:val="770C70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2706E"/>
    <w:rsid w:val="00036F7A"/>
    <w:rsid w:val="000D5216"/>
    <w:rsid w:val="001C6166"/>
    <w:rsid w:val="002F7684"/>
    <w:rsid w:val="00342981"/>
    <w:rsid w:val="003B7AB1"/>
    <w:rsid w:val="003C1593"/>
    <w:rsid w:val="0051115E"/>
    <w:rsid w:val="00542A8E"/>
    <w:rsid w:val="0057172E"/>
    <w:rsid w:val="00606048"/>
    <w:rsid w:val="00622590"/>
    <w:rsid w:val="00646B13"/>
    <w:rsid w:val="00686F4A"/>
    <w:rsid w:val="00773800"/>
    <w:rsid w:val="007C2A58"/>
    <w:rsid w:val="009A79A7"/>
    <w:rsid w:val="00A45CF1"/>
    <w:rsid w:val="00CB4EEB"/>
    <w:rsid w:val="00D2706E"/>
    <w:rsid w:val="00D44B4A"/>
    <w:rsid w:val="00F6079D"/>
    <w:rsid w:val="00FB0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7A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2706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UMLK</Company>
  <LinksUpToDate>false</LinksUpToDate>
  <CharactersWithSpaces>2706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</dc:creator>
  <cp:keywords/>
  <dc:description/>
  <cp:lastModifiedBy>OC</cp:lastModifiedBy>
  <cp:revision>10</cp:revision>
  <cp:lastPrinted>2018-07-20T11:29:00Z</cp:lastPrinted>
  <dcterms:created xsi:type="dcterms:W3CDTF">2018-07-19T07:27:00Z</dcterms:created>
  <dcterms:modified xsi:type="dcterms:W3CDTF">2018-07-20T11:32:00Z</dcterms:modified>
</cp:coreProperties>
</file>